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9E299" w14:textId="77777777" w:rsidR="00235380" w:rsidRDefault="00000000">
      <w:pPr>
        <w:spacing w:after="140"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Supplementary data</w:t>
      </w:r>
    </w:p>
    <w:p w14:paraId="5799974E" w14:textId="77777777" w:rsidR="00235380" w:rsidRDefault="00000000">
      <w:pPr>
        <w:rPr>
          <w:lang w:val="en-US"/>
        </w:rPr>
      </w:pPr>
      <w:r>
        <w:rPr>
          <w:b/>
          <w:bCs/>
          <w:lang w:val="en-US"/>
        </w:rPr>
        <w:t>Table 4.</w:t>
      </w:r>
      <w:r>
        <w:rPr>
          <w:lang w:val="en-US"/>
        </w:rPr>
        <w:t xml:space="preserve"> Calculated ROC-AUC and PR-AUC values per species for the models trained (model 100, model 150, model </w:t>
      </w:r>
      <w:proofErr w:type="spellStart"/>
      <w:r>
        <w:rPr>
          <w:lang w:val="en-US"/>
        </w:rPr>
        <w:t>CompSeg</w:t>
      </w:r>
      <w:proofErr w:type="spellEnd"/>
      <w:r>
        <w:rPr>
          <w:lang w:val="en-US"/>
        </w:rPr>
        <w:t xml:space="preserve"> (CS), model Raw) and 2 available models (</w:t>
      </w:r>
      <w:proofErr w:type="spellStart"/>
      <w:r>
        <w:rPr>
          <w:lang w:val="en-US"/>
        </w:rPr>
        <w:t>FrogNET</w:t>
      </w:r>
      <w:proofErr w:type="spellEnd"/>
      <w:r>
        <w:rPr>
          <w:lang w:val="en-US"/>
        </w:rPr>
        <w:t>, Perch v2); highest and lowest values per species are marked in bold and italic characters respectively.</w:t>
      </w:r>
    </w:p>
    <w:p w14:paraId="3A4E80E6" w14:textId="77777777" w:rsidR="00235380" w:rsidRDefault="00235380">
      <w:pPr>
        <w:rPr>
          <w:lang w:val="en-US"/>
        </w:rPr>
      </w:pPr>
    </w:p>
    <w:tbl>
      <w:tblPr>
        <w:tblpPr w:leftFromText="141" w:rightFromText="141" w:vertAnchor="text" w:horzAnchor="margin" w:tblpY="1"/>
        <w:tblW w:w="5000" w:type="pct"/>
        <w:tblLayout w:type="fixed"/>
        <w:tblCellMar>
          <w:left w:w="70" w:type="dxa"/>
          <w:right w:w="70" w:type="dxa"/>
        </w:tblCellMar>
        <w:tblLook w:val="04A0" w:firstRow="1" w:lastRow="0" w:firstColumn="1" w:lastColumn="0" w:noHBand="0" w:noVBand="1"/>
      </w:tblPr>
      <w:tblGrid>
        <w:gridCol w:w="3613"/>
        <w:gridCol w:w="858"/>
        <w:gridCol w:w="857"/>
        <w:gridCol w:w="857"/>
        <w:gridCol w:w="857"/>
        <w:gridCol w:w="857"/>
        <w:gridCol w:w="1286"/>
        <w:gridCol w:w="857"/>
        <w:gridCol w:w="857"/>
        <w:gridCol w:w="857"/>
        <w:gridCol w:w="857"/>
        <w:gridCol w:w="857"/>
        <w:gridCol w:w="817"/>
      </w:tblGrid>
      <w:tr w:rsidR="00235380" w14:paraId="4DA429D6" w14:textId="77777777">
        <w:trPr>
          <w:trHeight w:val="318"/>
        </w:trPr>
        <w:tc>
          <w:tcPr>
            <w:tcW w:w="1264" w:type="pct"/>
            <w:tcBorders>
              <w:top w:val="nil"/>
              <w:left w:val="nil"/>
              <w:right w:val="nil"/>
            </w:tcBorders>
            <w:shd w:val="clear" w:color="auto" w:fill="auto"/>
            <w:noWrap/>
            <w:vAlign w:val="bottom"/>
            <w:hideMark/>
          </w:tcPr>
          <w:p w14:paraId="70B3D12B" w14:textId="77777777" w:rsidR="00235380" w:rsidRDefault="00235380">
            <w:pPr>
              <w:suppressAutoHyphens w:val="0"/>
              <w:overflowPunct/>
              <w:rPr>
                <w:rFonts w:ascii="Times New Roman" w:eastAsia="Times New Roman" w:hAnsi="Times New Roman" w:cs="Times New Roman"/>
                <w:kern w:val="0"/>
                <w:sz w:val="24"/>
                <w:szCs w:val="20"/>
                <w:lang w:eastAsia="de-DE" w:bidi="ar-SA"/>
              </w:rPr>
            </w:pPr>
          </w:p>
        </w:tc>
        <w:tc>
          <w:tcPr>
            <w:tcW w:w="1950" w:type="pct"/>
            <w:gridSpan w:val="6"/>
            <w:tcBorders>
              <w:top w:val="nil"/>
              <w:left w:val="nil"/>
              <w:right w:val="nil"/>
            </w:tcBorders>
            <w:shd w:val="clear" w:color="auto" w:fill="auto"/>
            <w:noWrap/>
            <w:vAlign w:val="bottom"/>
            <w:hideMark/>
          </w:tcPr>
          <w:p w14:paraId="3D6C41C0" w14:textId="77777777" w:rsidR="00235380" w:rsidRDefault="00000000">
            <w:pPr>
              <w:suppressAutoHyphens w:val="0"/>
              <w:overflowPunct/>
              <w:jc w:val="center"/>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ROC-AUC</w:t>
            </w:r>
          </w:p>
        </w:tc>
        <w:tc>
          <w:tcPr>
            <w:tcW w:w="1786" w:type="pct"/>
            <w:gridSpan w:val="6"/>
            <w:tcBorders>
              <w:top w:val="nil"/>
              <w:left w:val="nil"/>
              <w:right w:val="nil"/>
            </w:tcBorders>
            <w:shd w:val="clear" w:color="auto" w:fill="auto"/>
            <w:noWrap/>
            <w:vAlign w:val="bottom"/>
            <w:hideMark/>
          </w:tcPr>
          <w:p w14:paraId="7D234893" w14:textId="77777777" w:rsidR="00235380" w:rsidRDefault="00000000">
            <w:pPr>
              <w:suppressAutoHyphens w:val="0"/>
              <w:overflowPunct/>
              <w:jc w:val="center"/>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PR-AUC</w:t>
            </w:r>
          </w:p>
        </w:tc>
      </w:tr>
      <w:tr w:rsidR="00235380" w14:paraId="5E88B864" w14:textId="77777777">
        <w:trPr>
          <w:trHeight w:val="318"/>
        </w:trPr>
        <w:tc>
          <w:tcPr>
            <w:tcW w:w="1264" w:type="pct"/>
            <w:tcBorders>
              <w:top w:val="nil"/>
              <w:left w:val="nil"/>
              <w:bottom w:val="single" w:sz="4" w:space="0" w:color="auto"/>
              <w:right w:val="nil"/>
            </w:tcBorders>
            <w:shd w:val="clear" w:color="auto" w:fill="auto"/>
            <w:noWrap/>
            <w:vAlign w:val="bottom"/>
          </w:tcPr>
          <w:p w14:paraId="2DE5C917" w14:textId="77777777" w:rsidR="00235380" w:rsidRDefault="00235380">
            <w:pPr>
              <w:suppressAutoHyphens w:val="0"/>
              <w:overflowPunct/>
              <w:rPr>
                <w:rFonts w:ascii="Aptos Narrow" w:eastAsia="Times New Roman" w:hAnsi="Aptos Narrow" w:cs="Times New Roman"/>
                <w:b/>
                <w:bCs/>
                <w:color w:val="000000"/>
                <w:kern w:val="0"/>
                <w:szCs w:val="22"/>
                <w:lang w:val="de-DE" w:eastAsia="de-DE" w:bidi="ar-SA"/>
              </w:rPr>
            </w:pPr>
          </w:p>
        </w:tc>
        <w:tc>
          <w:tcPr>
            <w:tcW w:w="1200" w:type="pct"/>
            <w:gridSpan w:val="4"/>
            <w:tcBorders>
              <w:top w:val="nil"/>
              <w:left w:val="nil"/>
              <w:bottom w:val="single" w:sz="4" w:space="0" w:color="auto"/>
              <w:right w:val="nil"/>
            </w:tcBorders>
            <w:shd w:val="clear" w:color="auto" w:fill="auto"/>
            <w:noWrap/>
            <w:vAlign w:val="bottom"/>
          </w:tcPr>
          <w:p w14:paraId="636042BB" w14:textId="77777777" w:rsidR="00235380" w:rsidRDefault="00000000">
            <w:pPr>
              <w:suppressAutoHyphens w:val="0"/>
              <w:overflowPunct/>
              <w:jc w:val="center"/>
              <w:rPr>
                <w:rFonts w:ascii="Aptos Narrow" w:eastAsia="Times New Roman" w:hAnsi="Aptos Narrow" w:cs="Times New Roman"/>
                <w:b/>
                <w:bCs/>
                <w:color w:val="000000"/>
                <w:kern w:val="0"/>
                <w:szCs w:val="22"/>
                <w:lang w:val="de-DE" w:eastAsia="de-DE" w:bidi="ar-SA"/>
              </w:rPr>
            </w:pPr>
            <w:proofErr w:type="spellStart"/>
            <w:r>
              <w:rPr>
                <w:rFonts w:ascii="Aptos Narrow" w:eastAsia="Times New Roman" w:hAnsi="Aptos Narrow" w:cs="Times New Roman"/>
                <w:b/>
                <w:bCs/>
                <w:color w:val="000000"/>
                <w:kern w:val="0"/>
                <w:szCs w:val="22"/>
                <w:lang w:val="de-DE" w:eastAsia="de-DE" w:bidi="ar-SA"/>
              </w:rPr>
              <w:t>AnuraPAM</w:t>
            </w:r>
            <w:proofErr w:type="spellEnd"/>
          </w:p>
        </w:tc>
        <w:tc>
          <w:tcPr>
            <w:tcW w:w="300" w:type="pct"/>
            <w:tcBorders>
              <w:top w:val="nil"/>
              <w:left w:val="nil"/>
              <w:bottom w:val="single" w:sz="4" w:space="0" w:color="auto"/>
              <w:right w:val="nil"/>
            </w:tcBorders>
            <w:shd w:val="clear" w:color="auto" w:fill="auto"/>
            <w:noWrap/>
            <w:vAlign w:val="bottom"/>
          </w:tcPr>
          <w:p w14:paraId="7EECF5CB"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proofErr w:type="spellStart"/>
            <w:r>
              <w:rPr>
                <w:rFonts w:ascii="Aptos Narrow" w:eastAsia="Times New Roman" w:hAnsi="Aptos Narrow" w:cs="Times New Roman"/>
                <w:b/>
                <w:bCs/>
                <w:color w:val="000000"/>
                <w:kern w:val="0"/>
                <w:szCs w:val="22"/>
                <w:lang w:val="de-DE" w:eastAsia="de-DE" w:bidi="ar-SA"/>
              </w:rPr>
              <w:t>Frog</w:t>
            </w:r>
            <w:proofErr w:type="spellEnd"/>
            <w:r>
              <w:rPr>
                <w:rFonts w:ascii="Aptos Narrow" w:eastAsia="Times New Roman" w:hAnsi="Aptos Narrow" w:cs="Times New Roman"/>
                <w:b/>
                <w:bCs/>
                <w:color w:val="000000"/>
                <w:kern w:val="0"/>
                <w:szCs w:val="22"/>
                <w:lang w:val="de-DE" w:eastAsia="de-DE" w:bidi="ar-SA"/>
              </w:rPr>
              <w:t>-</w:t>
            </w:r>
          </w:p>
        </w:tc>
        <w:tc>
          <w:tcPr>
            <w:tcW w:w="450" w:type="pct"/>
            <w:tcBorders>
              <w:top w:val="nil"/>
              <w:left w:val="nil"/>
              <w:bottom w:val="single" w:sz="4" w:space="0" w:color="auto"/>
              <w:right w:val="nil"/>
            </w:tcBorders>
            <w:shd w:val="clear" w:color="auto" w:fill="auto"/>
            <w:noWrap/>
            <w:vAlign w:val="bottom"/>
          </w:tcPr>
          <w:p w14:paraId="639E623B" w14:textId="77777777" w:rsidR="00235380" w:rsidRDefault="00235380">
            <w:pPr>
              <w:suppressAutoHyphens w:val="0"/>
              <w:overflowPunct/>
              <w:rPr>
                <w:rFonts w:ascii="Aptos Narrow" w:eastAsia="Times New Roman" w:hAnsi="Aptos Narrow" w:cs="Times New Roman"/>
                <w:b/>
                <w:bCs/>
                <w:color w:val="000000"/>
                <w:kern w:val="0"/>
                <w:szCs w:val="22"/>
                <w:lang w:val="de-DE" w:eastAsia="de-DE" w:bidi="ar-SA"/>
              </w:rPr>
            </w:pPr>
          </w:p>
        </w:tc>
        <w:tc>
          <w:tcPr>
            <w:tcW w:w="1200" w:type="pct"/>
            <w:gridSpan w:val="4"/>
            <w:tcBorders>
              <w:top w:val="nil"/>
              <w:left w:val="nil"/>
              <w:bottom w:val="single" w:sz="4" w:space="0" w:color="auto"/>
              <w:right w:val="nil"/>
            </w:tcBorders>
            <w:shd w:val="clear" w:color="auto" w:fill="auto"/>
            <w:noWrap/>
            <w:vAlign w:val="bottom"/>
          </w:tcPr>
          <w:p w14:paraId="4E2B6A71" w14:textId="77777777" w:rsidR="00235380" w:rsidRDefault="00000000">
            <w:pPr>
              <w:suppressAutoHyphens w:val="0"/>
              <w:overflowPunct/>
              <w:jc w:val="center"/>
              <w:rPr>
                <w:rFonts w:ascii="Aptos Narrow" w:eastAsia="Times New Roman" w:hAnsi="Aptos Narrow" w:cs="Times New Roman"/>
                <w:b/>
                <w:bCs/>
                <w:color w:val="000000"/>
                <w:kern w:val="0"/>
                <w:szCs w:val="22"/>
                <w:lang w:val="de-DE" w:eastAsia="de-DE" w:bidi="ar-SA"/>
              </w:rPr>
            </w:pPr>
            <w:proofErr w:type="spellStart"/>
            <w:r>
              <w:rPr>
                <w:rFonts w:ascii="Aptos Narrow" w:eastAsia="Times New Roman" w:hAnsi="Aptos Narrow" w:cs="Times New Roman"/>
                <w:b/>
                <w:bCs/>
                <w:color w:val="000000"/>
                <w:kern w:val="0"/>
                <w:szCs w:val="22"/>
                <w:lang w:val="de-DE" w:eastAsia="de-DE" w:bidi="ar-SA"/>
              </w:rPr>
              <w:t>AnuraPAM</w:t>
            </w:r>
            <w:proofErr w:type="spellEnd"/>
          </w:p>
        </w:tc>
        <w:tc>
          <w:tcPr>
            <w:tcW w:w="300" w:type="pct"/>
            <w:tcBorders>
              <w:top w:val="nil"/>
              <w:left w:val="nil"/>
              <w:bottom w:val="single" w:sz="4" w:space="0" w:color="auto"/>
              <w:right w:val="nil"/>
            </w:tcBorders>
            <w:shd w:val="clear" w:color="auto" w:fill="auto"/>
            <w:noWrap/>
            <w:vAlign w:val="bottom"/>
          </w:tcPr>
          <w:p w14:paraId="729F584D"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proofErr w:type="spellStart"/>
            <w:r>
              <w:rPr>
                <w:rFonts w:ascii="Aptos Narrow" w:eastAsia="Times New Roman" w:hAnsi="Aptos Narrow" w:cs="Times New Roman"/>
                <w:b/>
                <w:bCs/>
                <w:color w:val="000000"/>
                <w:kern w:val="0"/>
                <w:szCs w:val="22"/>
                <w:lang w:val="de-DE" w:eastAsia="de-DE" w:bidi="ar-SA"/>
              </w:rPr>
              <w:t>Frog</w:t>
            </w:r>
            <w:proofErr w:type="spellEnd"/>
            <w:r>
              <w:rPr>
                <w:rFonts w:ascii="Aptos Narrow" w:eastAsia="Times New Roman" w:hAnsi="Aptos Narrow" w:cs="Times New Roman"/>
                <w:b/>
                <w:bCs/>
                <w:color w:val="000000"/>
                <w:kern w:val="0"/>
                <w:szCs w:val="22"/>
                <w:lang w:val="de-DE" w:eastAsia="de-DE" w:bidi="ar-SA"/>
              </w:rPr>
              <w:t>-</w:t>
            </w:r>
          </w:p>
        </w:tc>
        <w:tc>
          <w:tcPr>
            <w:tcW w:w="286" w:type="pct"/>
            <w:tcBorders>
              <w:top w:val="nil"/>
              <w:left w:val="nil"/>
              <w:bottom w:val="single" w:sz="4" w:space="0" w:color="auto"/>
              <w:right w:val="nil"/>
            </w:tcBorders>
            <w:shd w:val="clear" w:color="auto" w:fill="auto"/>
            <w:noWrap/>
            <w:vAlign w:val="bottom"/>
          </w:tcPr>
          <w:p w14:paraId="660B6759" w14:textId="77777777" w:rsidR="00235380" w:rsidRDefault="00235380">
            <w:pPr>
              <w:suppressAutoHyphens w:val="0"/>
              <w:overflowPunct/>
              <w:rPr>
                <w:rFonts w:ascii="Aptos Narrow" w:eastAsia="Times New Roman" w:hAnsi="Aptos Narrow" w:cs="Times New Roman"/>
                <w:b/>
                <w:bCs/>
                <w:color w:val="000000"/>
                <w:kern w:val="0"/>
                <w:szCs w:val="22"/>
                <w:lang w:val="de-DE" w:eastAsia="de-DE" w:bidi="ar-SA"/>
              </w:rPr>
            </w:pPr>
          </w:p>
        </w:tc>
      </w:tr>
      <w:tr w:rsidR="00235380" w14:paraId="17E62EA5" w14:textId="77777777">
        <w:trPr>
          <w:trHeight w:val="318"/>
        </w:trPr>
        <w:tc>
          <w:tcPr>
            <w:tcW w:w="1264" w:type="pct"/>
            <w:tcBorders>
              <w:top w:val="nil"/>
              <w:left w:val="nil"/>
              <w:bottom w:val="single" w:sz="4" w:space="0" w:color="auto"/>
              <w:right w:val="nil"/>
            </w:tcBorders>
            <w:shd w:val="clear" w:color="auto" w:fill="auto"/>
            <w:noWrap/>
            <w:vAlign w:val="bottom"/>
            <w:hideMark/>
          </w:tcPr>
          <w:p w14:paraId="3E16C638"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Model</w:t>
            </w:r>
          </w:p>
        </w:tc>
        <w:tc>
          <w:tcPr>
            <w:tcW w:w="300" w:type="pct"/>
            <w:tcBorders>
              <w:top w:val="nil"/>
              <w:left w:val="nil"/>
              <w:bottom w:val="single" w:sz="4" w:space="0" w:color="auto"/>
              <w:right w:val="nil"/>
            </w:tcBorders>
            <w:shd w:val="clear" w:color="auto" w:fill="auto"/>
            <w:noWrap/>
            <w:vAlign w:val="bottom"/>
            <w:hideMark/>
          </w:tcPr>
          <w:p w14:paraId="0ABF2FC8"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100</w:t>
            </w:r>
          </w:p>
        </w:tc>
        <w:tc>
          <w:tcPr>
            <w:tcW w:w="300" w:type="pct"/>
            <w:tcBorders>
              <w:top w:val="nil"/>
              <w:left w:val="nil"/>
              <w:bottom w:val="single" w:sz="4" w:space="0" w:color="auto"/>
              <w:right w:val="nil"/>
            </w:tcBorders>
            <w:shd w:val="clear" w:color="auto" w:fill="auto"/>
            <w:noWrap/>
            <w:vAlign w:val="bottom"/>
            <w:hideMark/>
          </w:tcPr>
          <w:p w14:paraId="6398D289"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150</w:t>
            </w:r>
          </w:p>
        </w:tc>
        <w:tc>
          <w:tcPr>
            <w:tcW w:w="300" w:type="pct"/>
            <w:tcBorders>
              <w:top w:val="nil"/>
              <w:left w:val="nil"/>
              <w:bottom w:val="single" w:sz="4" w:space="0" w:color="auto"/>
              <w:right w:val="nil"/>
            </w:tcBorders>
            <w:shd w:val="clear" w:color="auto" w:fill="auto"/>
            <w:noWrap/>
            <w:vAlign w:val="bottom"/>
            <w:hideMark/>
          </w:tcPr>
          <w:p w14:paraId="78D1CB86"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CS</w:t>
            </w:r>
          </w:p>
        </w:tc>
        <w:tc>
          <w:tcPr>
            <w:tcW w:w="300" w:type="pct"/>
            <w:tcBorders>
              <w:top w:val="nil"/>
              <w:left w:val="nil"/>
              <w:bottom w:val="single" w:sz="4" w:space="0" w:color="auto"/>
              <w:right w:val="nil"/>
            </w:tcBorders>
            <w:shd w:val="clear" w:color="auto" w:fill="auto"/>
            <w:noWrap/>
            <w:vAlign w:val="bottom"/>
            <w:hideMark/>
          </w:tcPr>
          <w:p w14:paraId="2379DA41"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Raw</w:t>
            </w:r>
          </w:p>
        </w:tc>
        <w:tc>
          <w:tcPr>
            <w:tcW w:w="300" w:type="pct"/>
            <w:tcBorders>
              <w:top w:val="nil"/>
              <w:left w:val="nil"/>
              <w:bottom w:val="single" w:sz="4" w:space="0" w:color="auto"/>
              <w:right w:val="nil"/>
            </w:tcBorders>
            <w:shd w:val="clear" w:color="auto" w:fill="auto"/>
            <w:noWrap/>
            <w:vAlign w:val="bottom"/>
            <w:hideMark/>
          </w:tcPr>
          <w:p w14:paraId="14B6ABC9"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NET</w:t>
            </w:r>
          </w:p>
        </w:tc>
        <w:tc>
          <w:tcPr>
            <w:tcW w:w="450" w:type="pct"/>
            <w:tcBorders>
              <w:top w:val="nil"/>
              <w:left w:val="nil"/>
              <w:bottom w:val="single" w:sz="4" w:space="0" w:color="auto"/>
              <w:right w:val="nil"/>
            </w:tcBorders>
            <w:shd w:val="clear" w:color="auto" w:fill="auto"/>
            <w:noWrap/>
            <w:vAlign w:val="bottom"/>
            <w:hideMark/>
          </w:tcPr>
          <w:p w14:paraId="3EE8EC07"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proofErr w:type="spellStart"/>
            <w:r>
              <w:rPr>
                <w:rFonts w:ascii="Aptos Narrow" w:eastAsia="Times New Roman" w:hAnsi="Aptos Narrow" w:cs="Times New Roman"/>
                <w:b/>
                <w:bCs/>
                <w:color w:val="000000"/>
                <w:kern w:val="0"/>
                <w:szCs w:val="22"/>
                <w:lang w:val="de-DE" w:eastAsia="de-DE" w:bidi="ar-SA"/>
              </w:rPr>
              <w:t>Perch</w:t>
            </w:r>
            <w:proofErr w:type="spellEnd"/>
          </w:p>
        </w:tc>
        <w:tc>
          <w:tcPr>
            <w:tcW w:w="300" w:type="pct"/>
            <w:tcBorders>
              <w:top w:val="nil"/>
              <w:left w:val="nil"/>
              <w:bottom w:val="single" w:sz="4" w:space="0" w:color="auto"/>
              <w:right w:val="nil"/>
            </w:tcBorders>
            <w:shd w:val="clear" w:color="auto" w:fill="auto"/>
            <w:noWrap/>
            <w:vAlign w:val="bottom"/>
            <w:hideMark/>
          </w:tcPr>
          <w:p w14:paraId="08B39041"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100</w:t>
            </w:r>
          </w:p>
        </w:tc>
        <w:tc>
          <w:tcPr>
            <w:tcW w:w="300" w:type="pct"/>
            <w:tcBorders>
              <w:top w:val="nil"/>
              <w:left w:val="nil"/>
              <w:bottom w:val="single" w:sz="4" w:space="0" w:color="auto"/>
              <w:right w:val="nil"/>
            </w:tcBorders>
            <w:shd w:val="clear" w:color="auto" w:fill="auto"/>
            <w:noWrap/>
            <w:vAlign w:val="bottom"/>
            <w:hideMark/>
          </w:tcPr>
          <w:p w14:paraId="6BB1BA91"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150</w:t>
            </w:r>
          </w:p>
        </w:tc>
        <w:tc>
          <w:tcPr>
            <w:tcW w:w="300" w:type="pct"/>
            <w:tcBorders>
              <w:top w:val="nil"/>
              <w:left w:val="nil"/>
              <w:bottom w:val="single" w:sz="4" w:space="0" w:color="auto"/>
              <w:right w:val="nil"/>
            </w:tcBorders>
            <w:shd w:val="clear" w:color="auto" w:fill="auto"/>
            <w:noWrap/>
            <w:vAlign w:val="bottom"/>
            <w:hideMark/>
          </w:tcPr>
          <w:p w14:paraId="1C4F4C48"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CS</w:t>
            </w:r>
          </w:p>
        </w:tc>
        <w:tc>
          <w:tcPr>
            <w:tcW w:w="300" w:type="pct"/>
            <w:tcBorders>
              <w:top w:val="nil"/>
              <w:left w:val="nil"/>
              <w:bottom w:val="single" w:sz="4" w:space="0" w:color="auto"/>
              <w:right w:val="nil"/>
            </w:tcBorders>
            <w:shd w:val="clear" w:color="auto" w:fill="auto"/>
            <w:noWrap/>
            <w:vAlign w:val="bottom"/>
            <w:hideMark/>
          </w:tcPr>
          <w:p w14:paraId="292E2685"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Raw</w:t>
            </w:r>
          </w:p>
        </w:tc>
        <w:tc>
          <w:tcPr>
            <w:tcW w:w="300" w:type="pct"/>
            <w:tcBorders>
              <w:top w:val="nil"/>
              <w:left w:val="nil"/>
              <w:bottom w:val="single" w:sz="4" w:space="0" w:color="auto"/>
              <w:right w:val="nil"/>
            </w:tcBorders>
            <w:shd w:val="clear" w:color="auto" w:fill="auto"/>
            <w:noWrap/>
            <w:vAlign w:val="bottom"/>
            <w:hideMark/>
          </w:tcPr>
          <w:p w14:paraId="6A889747"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NET</w:t>
            </w:r>
          </w:p>
        </w:tc>
        <w:tc>
          <w:tcPr>
            <w:tcW w:w="286" w:type="pct"/>
            <w:tcBorders>
              <w:top w:val="nil"/>
              <w:left w:val="nil"/>
              <w:bottom w:val="single" w:sz="4" w:space="0" w:color="auto"/>
              <w:right w:val="nil"/>
            </w:tcBorders>
            <w:shd w:val="clear" w:color="auto" w:fill="auto"/>
            <w:noWrap/>
            <w:vAlign w:val="bottom"/>
            <w:hideMark/>
          </w:tcPr>
          <w:p w14:paraId="15206C44"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proofErr w:type="spellStart"/>
            <w:r>
              <w:rPr>
                <w:rFonts w:ascii="Aptos Narrow" w:eastAsia="Times New Roman" w:hAnsi="Aptos Narrow" w:cs="Times New Roman"/>
                <w:b/>
                <w:bCs/>
                <w:color w:val="000000"/>
                <w:kern w:val="0"/>
                <w:szCs w:val="22"/>
                <w:lang w:val="de-DE" w:eastAsia="de-DE" w:bidi="ar-SA"/>
              </w:rPr>
              <w:t>Perch</w:t>
            </w:r>
            <w:proofErr w:type="spellEnd"/>
          </w:p>
        </w:tc>
      </w:tr>
      <w:tr w:rsidR="00235380" w14:paraId="2D421A9E" w14:textId="77777777">
        <w:trPr>
          <w:trHeight w:val="318"/>
        </w:trPr>
        <w:tc>
          <w:tcPr>
            <w:tcW w:w="1264" w:type="pct"/>
            <w:tcBorders>
              <w:top w:val="single" w:sz="4" w:space="0" w:color="auto"/>
              <w:left w:val="nil"/>
              <w:bottom w:val="nil"/>
              <w:right w:val="nil"/>
            </w:tcBorders>
            <w:shd w:val="clear" w:color="auto" w:fill="auto"/>
            <w:noWrap/>
            <w:vAlign w:val="bottom"/>
            <w:hideMark/>
          </w:tcPr>
          <w:p w14:paraId="74981D6C"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proofErr w:type="spellStart"/>
            <w:r>
              <w:rPr>
                <w:rFonts w:ascii="Aptos Narrow" w:eastAsia="Times New Roman" w:hAnsi="Aptos Narrow" w:cs="Times New Roman"/>
                <w:i/>
                <w:iCs/>
                <w:color w:val="000000"/>
                <w:kern w:val="0"/>
                <w:szCs w:val="22"/>
                <w:lang w:val="de-DE" w:eastAsia="de-DE" w:bidi="ar-SA"/>
              </w:rPr>
              <w:t>Alytes</w:t>
            </w:r>
            <w:proofErr w:type="spellEnd"/>
            <w:r>
              <w:rPr>
                <w:rFonts w:ascii="Aptos Narrow" w:eastAsia="Times New Roman" w:hAnsi="Aptos Narrow" w:cs="Times New Roman"/>
                <w:i/>
                <w:iCs/>
                <w:color w:val="000000"/>
                <w:kern w:val="0"/>
                <w:szCs w:val="22"/>
                <w:lang w:val="de-DE" w:eastAsia="de-DE" w:bidi="ar-SA"/>
              </w:rPr>
              <w:t xml:space="preserve"> </w:t>
            </w:r>
            <w:proofErr w:type="spellStart"/>
            <w:r>
              <w:rPr>
                <w:rFonts w:ascii="Aptos Narrow" w:eastAsia="Times New Roman" w:hAnsi="Aptos Narrow" w:cs="Times New Roman"/>
                <w:i/>
                <w:iCs/>
                <w:color w:val="000000"/>
                <w:kern w:val="0"/>
                <w:szCs w:val="22"/>
                <w:lang w:val="de-DE" w:eastAsia="de-DE" w:bidi="ar-SA"/>
              </w:rPr>
              <w:t>obstetricans</w:t>
            </w:r>
            <w:proofErr w:type="spellEnd"/>
          </w:p>
        </w:tc>
        <w:tc>
          <w:tcPr>
            <w:tcW w:w="300" w:type="pct"/>
            <w:tcBorders>
              <w:top w:val="single" w:sz="4" w:space="0" w:color="auto"/>
              <w:left w:val="nil"/>
              <w:bottom w:val="nil"/>
              <w:right w:val="nil"/>
            </w:tcBorders>
            <w:shd w:val="clear" w:color="auto" w:fill="auto"/>
            <w:noWrap/>
            <w:vAlign w:val="bottom"/>
            <w:hideMark/>
          </w:tcPr>
          <w:p w14:paraId="0AAD9BE5"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0,949</w:t>
            </w:r>
          </w:p>
        </w:tc>
        <w:tc>
          <w:tcPr>
            <w:tcW w:w="300" w:type="pct"/>
            <w:tcBorders>
              <w:top w:val="single" w:sz="4" w:space="0" w:color="auto"/>
              <w:left w:val="nil"/>
              <w:bottom w:val="nil"/>
              <w:right w:val="nil"/>
            </w:tcBorders>
            <w:shd w:val="clear" w:color="auto" w:fill="auto"/>
            <w:noWrap/>
            <w:vAlign w:val="bottom"/>
            <w:hideMark/>
          </w:tcPr>
          <w:p w14:paraId="414243C8"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0,934</w:t>
            </w:r>
          </w:p>
        </w:tc>
        <w:tc>
          <w:tcPr>
            <w:tcW w:w="300" w:type="pct"/>
            <w:tcBorders>
              <w:top w:val="single" w:sz="4" w:space="0" w:color="auto"/>
              <w:left w:val="nil"/>
              <w:bottom w:val="nil"/>
              <w:right w:val="nil"/>
            </w:tcBorders>
            <w:shd w:val="clear" w:color="auto" w:fill="auto"/>
            <w:noWrap/>
            <w:vAlign w:val="bottom"/>
            <w:hideMark/>
          </w:tcPr>
          <w:p w14:paraId="262F3436"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0,950</w:t>
            </w:r>
          </w:p>
        </w:tc>
        <w:tc>
          <w:tcPr>
            <w:tcW w:w="300" w:type="pct"/>
            <w:tcBorders>
              <w:top w:val="single" w:sz="4" w:space="0" w:color="auto"/>
              <w:left w:val="nil"/>
              <w:bottom w:val="nil"/>
              <w:right w:val="nil"/>
            </w:tcBorders>
            <w:shd w:val="clear" w:color="auto" w:fill="auto"/>
            <w:noWrap/>
            <w:vAlign w:val="bottom"/>
            <w:hideMark/>
          </w:tcPr>
          <w:p w14:paraId="7BF2CC50"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0,964</w:t>
            </w:r>
          </w:p>
        </w:tc>
        <w:tc>
          <w:tcPr>
            <w:tcW w:w="300" w:type="pct"/>
            <w:tcBorders>
              <w:top w:val="single" w:sz="4" w:space="0" w:color="auto"/>
              <w:left w:val="nil"/>
              <w:bottom w:val="nil"/>
              <w:right w:val="nil"/>
            </w:tcBorders>
            <w:shd w:val="clear" w:color="auto" w:fill="auto"/>
            <w:noWrap/>
            <w:vAlign w:val="bottom"/>
            <w:hideMark/>
          </w:tcPr>
          <w:p w14:paraId="2C950AF4"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0,952</w:t>
            </w:r>
          </w:p>
        </w:tc>
        <w:tc>
          <w:tcPr>
            <w:tcW w:w="450" w:type="pct"/>
            <w:tcBorders>
              <w:top w:val="single" w:sz="4" w:space="0" w:color="auto"/>
              <w:left w:val="nil"/>
              <w:bottom w:val="nil"/>
              <w:right w:val="nil"/>
            </w:tcBorders>
            <w:shd w:val="clear" w:color="auto" w:fill="auto"/>
            <w:noWrap/>
            <w:vAlign w:val="bottom"/>
            <w:hideMark/>
          </w:tcPr>
          <w:p w14:paraId="6CD21013"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0,867</w:t>
            </w:r>
          </w:p>
        </w:tc>
        <w:tc>
          <w:tcPr>
            <w:tcW w:w="300" w:type="pct"/>
            <w:tcBorders>
              <w:top w:val="single" w:sz="4" w:space="0" w:color="auto"/>
              <w:left w:val="nil"/>
              <w:bottom w:val="nil"/>
              <w:right w:val="nil"/>
            </w:tcBorders>
            <w:shd w:val="clear" w:color="auto" w:fill="auto"/>
            <w:noWrap/>
            <w:vAlign w:val="bottom"/>
            <w:hideMark/>
          </w:tcPr>
          <w:p w14:paraId="51BF9626"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0,894</w:t>
            </w:r>
          </w:p>
        </w:tc>
        <w:tc>
          <w:tcPr>
            <w:tcW w:w="300" w:type="pct"/>
            <w:tcBorders>
              <w:top w:val="single" w:sz="4" w:space="0" w:color="auto"/>
              <w:left w:val="nil"/>
              <w:bottom w:val="nil"/>
              <w:right w:val="nil"/>
            </w:tcBorders>
            <w:shd w:val="clear" w:color="auto" w:fill="auto"/>
            <w:noWrap/>
            <w:vAlign w:val="bottom"/>
            <w:hideMark/>
          </w:tcPr>
          <w:p w14:paraId="3DF0035A"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0,881</w:t>
            </w:r>
          </w:p>
        </w:tc>
        <w:tc>
          <w:tcPr>
            <w:tcW w:w="300" w:type="pct"/>
            <w:tcBorders>
              <w:top w:val="single" w:sz="4" w:space="0" w:color="auto"/>
              <w:left w:val="nil"/>
              <w:bottom w:val="nil"/>
              <w:right w:val="nil"/>
            </w:tcBorders>
            <w:shd w:val="clear" w:color="auto" w:fill="auto"/>
            <w:noWrap/>
            <w:vAlign w:val="bottom"/>
            <w:hideMark/>
          </w:tcPr>
          <w:p w14:paraId="3BBD5B7A"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0,899</w:t>
            </w:r>
          </w:p>
        </w:tc>
        <w:tc>
          <w:tcPr>
            <w:tcW w:w="300" w:type="pct"/>
            <w:tcBorders>
              <w:top w:val="single" w:sz="4" w:space="0" w:color="auto"/>
              <w:left w:val="nil"/>
              <w:bottom w:val="nil"/>
              <w:right w:val="nil"/>
            </w:tcBorders>
            <w:shd w:val="clear" w:color="auto" w:fill="auto"/>
            <w:noWrap/>
            <w:vAlign w:val="bottom"/>
            <w:hideMark/>
          </w:tcPr>
          <w:p w14:paraId="6A6B319B"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0,910</w:t>
            </w:r>
          </w:p>
        </w:tc>
        <w:tc>
          <w:tcPr>
            <w:tcW w:w="300" w:type="pct"/>
            <w:tcBorders>
              <w:top w:val="single" w:sz="4" w:space="0" w:color="auto"/>
              <w:left w:val="nil"/>
              <w:bottom w:val="nil"/>
              <w:right w:val="nil"/>
            </w:tcBorders>
            <w:shd w:val="clear" w:color="auto" w:fill="auto"/>
            <w:noWrap/>
            <w:vAlign w:val="bottom"/>
            <w:hideMark/>
          </w:tcPr>
          <w:p w14:paraId="2D5B02CB"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0,872</w:t>
            </w:r>
          </w:p>
        </w:tc>
        <w:tc>
          <w:tcPr>
            <w:tcW w:w="286" w:type="pct"/>
            <w:tcBorders>
              <w:top w:val="single" w:sz="4" w:space="0" w:color="auto"/>
              <w:left w:val="nil"/>
              <w:bottom w:val="nil"/>
              <w:right w:val="nil"/>
            </w:tcBorders>
            <w:shd w:val="clear" w:color="auto" w:fill="auto"/>
            <w:noWrap/>
            <w:vAlign w:val="bottom"/>
            <w:hideMark/>
          </w:tcPr>
          <w:p w14:paraId="1786E669"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0,763</w:t>
            </w:r>
          </w:p>
        </w:tc>
      </w:tr>
      <w:tr w:rsidR="00235380" w14:paraId="0C6D63DE" w14:textId="77777777">
        <w:trPr>
          <w:trHeight w:val="318"/>
        </w:trPr>
        <w:tc>
          <w:tcPr>
            <w:tcW w:w="1264" w:type="pct"/>
            <w:tcBorders>
              <w:top w:val="nil"/>
              <w:left w:val="nil"/>
              <w:bottom w:val="nil"/>
              <w:right w:val="nil"/>
            </w:tcBorders>
            <w:shd w:val="clear" w:color="auto" w:fill="auto"/>
            <w:noWrap/>
            <w:vAlign w:val="bottom"/>
            <w:hideMark/>
          </w:tcPr>
          <w:p w14:paraId="5C03FC62"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proofErr w:type="spellStart"/>
            <w:r>
              <w:rPr>
                <w:rFonts w:ascii="Aptos Narrow" w:eastAsia="Times New Roman" w:hAnsi="Aptos Narrow" w:cs="Times New Roman"/>
                <w:i/>
                <w:iCs/>
                <w:color w:val="000000"/>
                <w:kern w:val="0"/>
                <w:szCs w:val="22"/>
                <w:lang w:val="de-DE" w:eastAsia="de-DE" w:bidi="ar-SA"/>
              </w:rPr>
              <w:t>Bombina</w:t>
            </w:r>
            <w:proofErr w:type="spellEnd"/>
            <w:r>
              <w:rPr>
                <w:rFonts w:ascii="Aptos Narrow" w:eastAsia="Times New Roman" w:hAnsi="Aptos Narrow" w:cs="Times New Roman"/>
                <w:i/>
                <w:iCs/>
                <w:color w:val="000000"/>
                <w:kern w:val="0"/>
                <w:szCs w:val="22"/>
                <w:lang w:val="de-DE" w:eastAsia="de-DE" w:bidi="ar-SA"/>
              </w:rPr>
              <w:t xml:space="preserve"> </w:t>
            </w:r>
            <w:proofErr w:type="spellStart"/>
            <w:r>
              <w:rPr>
                <w:rFonts w:ascii="Aptos Narrow" w:eastAsia="Times New Roman" w:hAnsi="Aptos Narrow" w:cs="Times New Roman"/>
                <w:i/>
                <w:iCs/>
                <w:color w:val="000000"/>
                <w:kern w:val="0"/>
                <w:szCs w:val="22"/>
                <w:lang w:val="de-DE" w:eastAsia="de-DE" w:bidi="ar-SA"/>
              </w:rPr>
              <w:t>bombina</w:t>
            </w:r>
            <w:proofErr w:type="spellEnd"/>
          </w:p>
        </w:tc>
        <w:tc>
          <w:tcPr>
            <w:tcW w:w="300" w:type="pct"/>
            <w:tcBorders>
              <w:top w:val="nil"/>
              <w:left w:val="nil"/>
              <w:bottom w:val="nil"/>
              <w:right w:val="nil"/>
            </w:tcBorders>
            <w:shd w:val="clear" w:color="auto" w:fill="auto"/>
            <w:noWrap/>
            <w:vAlign w:val="bottom"/>
            <w:hideMark/>
          </w:tcPr>
          <w:p w14:paraId="1FF62567"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0,970</w:t>
            </w:r>
          </w:p>
        </w:tc>
        <w:tc>
          <w:tcPr>
            <w:tcW w:w="300" w:type="pct"/>
            <w:tcBorders>
              <w:top w:val="nil"/>
              <w:left w:val="nil"/>
              <w:bottom w:val="nil"/>
              <w:right w:val="nil"/>
            </w:tcBorders>
            <w:shd w:val="clear" w:color="auto" w:fill="auto"/>
            <w:noWrap/>
            <w:vAlign w:val="bottom"/>
            <w:hideMark/>
          </w:tcPr>
          <w:p w14:paraId="4105A62D"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0,953</w:t>
            </w:r>
          </w:p>
        </w:tc>
        <w:tc>
          <w:tcPr>
            <w:tcW w:w="300" w:type="pct"/>
            <w:tcBorders>
              <w:top w:val="nil"/>
              <w:left w:val="nil"/>
              <w:bottom w:val="nil"/>
              <w:right w:val="nil"/>
            </w:tcBorders>
            <w:shd w:val="clear" w:color="auto" w:fill="auto"/>
            <w:noWrap/>
            <w:vAlign w:val="bottom"/>
            <w:hideMark/>
          </w:tcPr>
          <w:p w14:paraId="10C4EA50"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0,921</w:t>
            </w:r>
          </w:p>
        </w:tc>
        <w:tc>
          <w:tcPr>
            <w:tcW w:w="300" w:type="pct"/>
            <w:tcBorders>
              <w:top w:val="nil"/>
              <w:left w:val="nil"/>
              <w:bottom w:val="nil"/>
              <w:right w:val="nil"/>
            </w:tcBorders>
            <w:shd w:val="clear" w:color="auto" w:fill="auto"/>
            <w:noWrap/>
            <w:vAlign w:val="bottom"/>
            <w:hideMark/>
          </w:tcPr>
          <w:p w14:paraId="6D5DA9FE"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0,972</w:t>
            </w:r>
          </w:p>
        </w:tc>
        <w:tc>
          <w:tcPr>
            <w:tcW w:w="300" w:type="pct"/>
            <w:tcBorders>
              <w:top w:val="nil"/>
              <w:left w:val="nil"/>
              <w:bottom w:val="nil"/>
              <w:right w:val="nil"/>
            </w:tcBorders>
            <w:shd w:val="clear" w:color="auto" w:fill="auto"/>
            <w:noWrap/>
            <w:vAlign w:val="bottom"/>
            <w:hideMark/>
          </w:tcPr>
          <w:p w14:paraId="3D4F788C"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0,940</w:t>
            </w:r>
          </w:p>
        </w:tc>
        <w:tc>
          <w:tcPr>
            <w:tcW w:w="450" w:type="pct"/>
            <w:tcBorders>
              <w:top w:val="nil"/>
              <w:left w:val="nil"/>
              <w:bottom w:val="nil"/>
              <w:right w:val="nil"/>
            </w:tcBorders>
            <w:shd w:val="clear" w:color="auto" w:fill="auto"/>
            <w:noWrap/>
            <w:vAlign w:val="bottom"/>
            <w:hideMark/>
          </w:tcPr>
          <w:p w14:paraId="2CD075B1"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0,860</w:t>
            </w:r>
          </w:p>
        </w:tc>
        <w:tc>
          <w:tcPr>
            <w:tcW w:w="300" w:type="pct"/>
            <w:tcBorders>
              <w:top w:val="nil"/>
              <w:left w:val="nil"/>
              <w:bottom w:val="nil"/>
              <w:right w:val="nil"/>
            </w:tcBorders>
            <w:shd w:val="clear" w:color="auto" w:fill="auto"/>
            <w:noWrap/>
            <w:vAlign w:val="bottom"/>
            <w:hideMark/>
          </w:tcPr>
          <w:p w14:paraId="543FD12E"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0,705</w:t>
            </w:r>
          </w:p>
        </w:tc>
        <w:tc>
          <w:tcPr>
            <w:tcW w:w="300" w:type="pct"/>
            <w:tcBorders>
              <w:top w:val="nil"/>
              <w:left w:val="nil"/>
              <w:bottom w:val="nil"/>
              <w:right w:val="nil"/>
            </w:tcBorders>
            <w:shd w:val="clear" w:color="auto" w:fill="auto"/>
            <w:noWrap/>
            <w:vAlign w:val="bottom"/>
            <w:hideMark/>
          </w:tcPr>
          <w:p w14:paraId="2F48AF4C"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0,751</w:t>
            </w:r>
          </w:p>
        </w:tc>
        <w:tc>
          <w:tcPr>
            <w:tcW w:w="300" w:type="pct"/>
            <w:tcBorders>
              <w:top w:val="nil"/>
              <w:left w:val="nil"/>
              <w:bottom w:val="nil"/>
              <w:right w:val="nil"/>
            </w:tcBorders>
            <w:shd w:val="clear" w:color="auto" w:fill="auto"/>
            <w:noWrap/>
            <w:vAlign w:val="bottom"/>
            <w:hideMark/>
          </w:tcPr>
          <w:p w14:paraId="1279CB6E"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0,713</w:t>
            </w:r>
          </w:p>
        </w:tc>
        <w:tc>
          <w:tcPr>
            <w:tcW w:w="300" w:type="pct"/>
            <w:tcBorders>
              <w:top w:val="nil"/>
              <w:left w:val="nil"/>
              <w:bottom w:val="nil"/>
              <w:right w:val="nil"/>
            </w:tcBorders>
            <w:shd w:val="clear" w:color="auto" w:fill="auto"/>
            <w:noWrap/>
            <w:vAlign w:val="bottom"/>
            <w:hideMark/>
          </w:tcPr>
          <w:p w14:paraId="657E061D"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0,734</w:t>
            </w:r>
          </w:p>
        </w:tc>
        <w:tc>
          <w:tcPr>
            <w:tcW w:w="300" w:type="pct"/>
            <w:tcBorders>
              <w:top w:val="nil"/>
              <w:left w:val="nil"/>
              <w:bottom w:val="nil"/>
              <w:right w:val="nil"/>
            </w:tcBorders>
            <w:shd w:val="clear" w:color="auto" w:fill="auto"/>
            <w:noWrap/>
            <w:vAlign w:val="bottom"/>
            <w:hideMark/>
          </w:tcPr>
          <w:p w14:paraId="2EBD677E"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0,711</w:t>
            </w:r>
          </w:p>
        </w:tc>
        <w:tc>
          <w:tcPr>
            <w:tcW w:w="286" w:type="pct"/>
            <w:tcBorders>
              <w:top w:val="nil"/>
              <w:left w:val="nil"/>
              <w:bottom w:val="nil"/>
              <w:right w:val="nil"/>
            </w:tcBorders>
            <w:shd w:val="clear" w:color="auto" w:fill="auto"/>
            <w:noWrap/>
            <w:vAlign w:val="bottom"/>
            <w:hideMark/>
          </w:tcPr>
          <w:p w14:paraId="33382843"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0,661</w:t>
            </w:r>
          </w:p>
        </w:tc>
      </w:tr>
      <w:tr w:rsidR="00235380" w14:paraId="18B54311" w14:textId="77777777">
        <w:trPr>
          <w:trHeight w:val="318"/>
        </w:trPr>
        <w:tc>
          <w:tcPr>
            <w:tcW w:w="1264" w:type="pct"/>
            <w:tcBorders>
              <w:top w:val="nil"/>
              <w:left w:val="nil"/>
              <w:bottom w:val="nil"/>
              <w:right w:val="nil"/>
            </w:tcBorders>
            <w:shd w:val="clear" w:color="auto" w:fill="auto"/>
            <w:noWrap/>
            <w:vAlign w:val="bottom"/>
            <w:hideMark/>
          </w:tcPr>
          <w:p w14:paraId="5B9CE0BD"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proofErr w:type="spellStart"/>
            <w:r>
              <w:rPr>
                <w:rFonts w:ascii="Aptos Narrow" w:eastAsia="Times New Roman" w:hAnsi="Aptos Narrow" w:cs="Times New Roman"/>
                <w:i/>
                <w:iCs/>
                <w:color w:val="000000"/>
                <w:kern w:val="0"/>
                <w:szCs w:val="22"/>
                <w:lang w:val="de-DE" w:eastAsia="de-DE" w:bidi="ar-SA"/>
              </w:rPr>
              <w:t>Bombina</w:t>
            </w:r>
            <w:proofErr w:type="spellEnd"/>
            <w:r>
              <w:rPr>
                <w:rFonts w:ascii="Aptos Narrow" w:eastAsia="Times New Roman" w:hAnsi="Aptos Narrow" w:cs="Times New Roman"/>
                <w:i/>
                <w:iCs/>
                <w:color w:val="000000"/>
                <w:kern w:val="0"/>
                <w:szCs w:val="22"/>
                <w:lang w:val="de-DE" w:eastAsia="de-DE" w:bidi="ar-SA"/>
              </w:rPr>
              <w:t xml:space="preserve"> </w:t>
            </w:r>
            <w:proofErr w:type="spellStart"/>
            <w:r>
              <w:rPr>
                <w:rFonts w:ascii="Aptos Narrow" w:eastAsia="Times New Roman" w:hAnsi="Aptos Narrow" w:cs="Times New Roman"/>
                <w:i/>
                <w:iCs/>
                <w:color w:val="000000"/>
                <w:kern w:val="0"/>
                <w:szCs w:val="22"/>
                <w:lang w:val="de-DE" w:eastAsia="de-DE" w:bidi="ar-SA"/>
              </w:rPr>
              <w:t>variegata</w:t>
            </w:r>
            <w:proofErr w:type="spellEnd"/>
          </w:p>
        </w:tc>
        <w:tc>
          <w:tcPr>
            <w:tcW w:w="300" w:type="pct"/>
            <w:tcBorders>
              <w:top w:val="nil"/>
              <w:left w:val="nil"/>
              <w:bottom w:val="nil"/>
              <w:right w:val="nil"/>
            </w:tcBorders>
            <w:shd w:val="clear" w:color="auto" w:fill="auto"/>
            <w:noWrap/>
            <w:vAlign w:val="bottom"/>
            <w:hideMark/>
          </w:tcPr>
          <w:p w14:paraId="2C668921"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0,984</w:t>
            </w:r>
          </w:p>
        </w:tc>
        <w:tc>
          <w:tcPr>
            <w:tcW w:w="300" w:type="pct"/>
            <w:tcBorders>
              <w:top w:val="nil"/>
              <w:left w:val="nil"/>
              <w:bottom w:val="nil"/>
              <w:right w:val="nil"/>
            </w:tcBorders>
            <w:shd w:val="clear" w:color="auto" w:fill="auto"/>
            <w:noWrap/>
            <w:vAlign w:val="bottom"/>
            <w:hideMark/>
          </w:tcPr>
          <w:p w14:paraId="74A781FD"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0,994</w:t>
            </w:r>
          </w:p>
        </w:tc>
        <w:tc>
          <w:tcPr>
            <w:tcW w:w="300" w:type="pct"/>
            <w:tcBorders>
              <w:top w:val="nil"/>
              <w:left w:val="nil"/>
              <w:bottom w:val="nil"/>
              <w:right w:val="nil"/>
            </w:tcBorders>
            <w:shd w:val="clear" w:color="auto" w:fill="auto"/>
            <w:noWrap/>
            <w:vAlign w:val="bottom"/>
            <w:hideMark/>
          </w:tcPr>
          <w:p w14:paraId="5932C04B"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0,974</w:t>
            </w:r>
          </w:p>
        </w:tc>
        <w:tc>
          <w:tcPr>
            <w:tcW w:w="300" w:type="pct"/>
            <w:tcBorders>
              <w:top w:val="nil"/>
              <w:left w:val="nil"/>
              <w:bottom w:val="nil"/>
              <w:right w:val="nil"/>
            </w:tcBorders>
            <w:shd w:val="clear" w:color="auto" w:fill="auto"/>
            <w:noWrap/>
            <w:vAlign w:val="bottom"/>
            <w:hideMark/>
          </w:tcPr>
          <w:p w14:paraId="0B07E0FB"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0,995</w:t>
            </w:r>
          </w:p>
        </w:tc>
        <w:tc>
          <w:tcPr>
            <w:tcW w:w="300" w:type="pct"/>
            <w:tcBorders>
              <w:top w:val="nil"/>
              <w:left w:val="nil"/>
              <w:bottom w:val="nil"/>
              <w:right w:val="nil"/>
            </w:tcBorders>
            <w:shd w:val="clear" w:color="auto" w:fill="auto"/>
            <w:noWrap/>
            <w:vAlign w:val="bottom"/>
            <w:hideMark/>
          </w:tcPr>
          <w:p w14:paraId="484EA798"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0,988</w:t>
            </w:r>
          </w:p>
        </w:tc>
        <w:tc>
          <w:tcPr>
            <w:tcW w:w="450" w:type="pct"/>
            <w:tcBorders>
              <w:top w:val="nil"/>
              <w:left w:val="nil"/>
              <w:bottom w:val="nil"/>
              <w:right w:val="nil"/>
            </w:tcBorders>
            <w:shd w:val="clear" w:color="auto" w:fill="auto"/>
            <w:noWrap/>
            <w:vAlign w:val="bottom"/>
            <w:hideMark/>
          </w:tcPr>
          <w:p w14:paraId="0C8044B8"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0,911</w:t>
            </w:r>
          </w:p>
        </w:tc>
        <w:tc>
          <w:tcPr>
            <w:tcW w:w="300" w:type="pct"/>
            <w:tcBorders>
              <w:top w:val="nil"/>
              <w:left w:val="nil"/>
              <w:bottom w:val="nil"/>
              <w:right w:val="nil"/>
            </w:tcBorders>
            <w:shd w:val="clear" w:color="auto" w:fill="auto"/>
            <w:noWrap/>
            <w:vAlign w:val="bottom"/>
            <w:hideMark/>
          </w:tcPr>
          <w:p w14:paraId="2FD8F9CC"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0,956</w:t>
            </w:r>
          </w:p>
        </w:tc>
        <w:tc>
          <w:tcPr>
            <w:tcW w:w="300" w:type="pct"/>
            <w:tcBorders>
              <w:top w:val="nil"/>
              <w:left w:val="nil"/>
              <w:bottom w:val="nil"/>
              <w:right w:val="nil"/>
            </w:tcBorders>
            <w:shd w:val="clear" w:color="auto" w:fill="auto"/>
            <w:noWrap/>
            <w:vAlign w:val="bottom"/>
            <w:hideMark/>
          </w:tcPr>
          <w:p w14:paraId="31F3CE5E"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0,976</w:t>
            </w:r>
          </w:p>
        </w:tc>
        <w:tc>
          <w:tcPr>
            <w:tcW w:w="300" w:type="pct"/>
            <w:tcBorders>
              <w:top w:val="nil"/>
              <w:left w:val="nil"/>
              <w:bottom w:val="nil"/>
              <w:right w:val="nil"/>
            </w:tcBorders>
            <w:shd w:val="clear" w:color="auto" w:fill="auto"/>
            <w:noWrap/>
            <w:vAlign w:val="bottom"/>
            <w:hideMark/>
          </w:tcPr>
          <w:p w14:paraId="7140BC05"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0,943</w:t>
            </w:r>
          </w:p>
        </w:tc>
        <w:tc>
          <w:tcPr>
            <w:tcW w:w="300" w:type="pct"/>
            <w:tcBorders>
              <w:top w:val="nil"/>
              <w:left w:val="nil"/>
              <w:bottom w:val="nil"/>
              <w:right w:val="nil"/>
            </w:tcBorders>
            <w:shd w:val="clear" w:color="auto" w:fill="auto"/>
            <w:noWrap/>
            <w:vAlign w:val="bottom"/>
            <w:hideMark/>
          </w:tcPr>
          <w:p w14:paraId="5B79FDC8"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0,973</w:t>
            </w:r>
          </w:p>
        </w:tc>
        <w:tc>
          <w:tcPr>
            <w:tcW w:w="300" w:type="pct"/>
            <w:tcBorders>
              <w:top w:val="nil"/>
              <w:left w:val="nil"/>
              <w:bottom w:val="nil"/>
              <w:right w:val="nil"/>
            </w:tcBorders>
            <w:shd w:val="clear" w:color="auto" w:fill="auto"/>
            <w:noWrap/>
            <w:vAlign w:val="bottom"/>
            <w:hideMark/>
          </w:tcPr>
          <w:p w14:paraId="7209C622"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0,951</w:t>
            </w:r>
          </w:p>
        </w:tc>
        <w:tc>
          <w:tcPr>
            <w:tcW w:w="286" w:type="pct"/>
            <w:tcBorders>
              <w:top w:val="nil"/>
              <w:left w:val="nil"/>
              <w:bottom w:val="nil"/>
              <w:right w:val="nil"/>
            </w:tcBorders>
            <w:shd w:val="clear" w:color="auto" w:fill="auto"/>
            <w:noWrap/>
            <w:vAlign w:val="bottom"/>
            <w:hideMark/>
          </w:tcPr>
          <w:p w14:paraId="7C02F671"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0,848</w:t>
            </w:r>
          </w:p>
        </w:tc>
      </w:tr>
      <w:tr w:rsidR="00235380" w14:paraId="1ED82CD9" w14:textId="77777777">
        <w:trPr>
          <w:trHeight w:val="318"/>
        </w:trPr>
        <w:tc>
          <w:tcPr>
            <w:tcW w:w="1264" w:type="pct"/>
            <w:tcBorders>
              <w:top w:val="nil"/>
              <w:left w:val="nil"/>
              <w:bottom w:val="nil"/>
              <w:right w:val="nil"/>
            </w:tcBorders>
            <w:shd w:val="clear" w:color="auto" w:fill="auto"/>
            <w:noWrap/>
            <w:vAlign w:val="bottom"/>
            <w:hideMark/>
          </w:tcPr>
          <w:p w14:paraId="7CDA99F2"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proofErr w:type="spellStart"/>
            <w:r>
              <w:rPr>
                <w:rFonts w:ascii="Aptos Narrow" w:eastAsia="Times New Roman" w:hAnsi="Aptos Narrow" w:cs="Times New Roman"/>
                <w:i/>
                <w:iCs/>
                <w:color w:val="000000"/>
                <w:kern w:val="0"/>
                <w:szCs w:val="22"/>
                <w:lang w:val="de-DE" w:eastAsia="de-DE" w:bidi="ar-SA"/>
              </w:rPr>
              <w:t>Bufo</w:t>
            </w:r>
            <w:proofErr w:type="spellEnd"/>
            <w:r>
              <w:rPr>
                <w:rFonts w:ascii="Aptos Narrow" w:eastAsia="Times New Roman" w:hAnsi="Aptos Narrow" w:cs="Times New Roman"/>
                <w:i/>
                <w:iCs/>
                <w:color w:val="000000"/>
                <w:kern w:val="0"/>
                <w:szCs w:val="22"/>
                <w:lang w:val="de-DE" w:eastAsia="de-DE" w:bidi="ar-SA"/>
              </w:rPr>
              <w:t xml:space="preserve"> </w:t>
            </w:r>
            <w:proofErr w:type="spellStart"/>
            <w:r>
              <w:rPr>
                <w:rFonts w:ascii="Aptos Narrow" w:eastAsia="Times New Roman" w:hAnsi="Aptos Narrow" w:cs="Times New Roman"/>
                <w:i/>
                <w:iCs/>
                <w:color w:val="000000"/>
                <w:kern w:val="0"/>
                <w:szCs w:val="22"/>
                <w:lang w:val="de-DE" w:eastAsia="de-DE" w:bidi="ar-SA"/>
              </w:rPr>
              <w:t>bufo</w:t>
            </w:r>
            <w:proofErr w:type="spellEnd"/>
          </w:p>
        </w:tc>
        <w:tc>
          <w:tcPr>
            <w:tcW w:w="300" w:type="pct"/>
            <w:tcBorders>
              <w:top w:val="nil"/>
              <w:left w:val="nil"/>
              <w:bottom w:val="nil"/>
              <w:right w:val="nil"/>
            </w:tcBorders>
            <w:shd w:val="clear" w:color="auto" w:fill="auto"/>
            <w:noWrap/>
            <w:vAlign w:val="bottom"/>
            <w:hideMark/>
          </w:tcPr>
          <w:p w14:paraId="6950D0A6"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0,933</w:t>
            </w:r>
          </w:p>
        </w:tc>
        <w:tc>
          <w:tcPr>
            <w:tcW w:w="300" w:type="pct"/>
            <w:tcBorders>
              <w:top w:val="nil"/>
              <w:left w:val="nil"/>
              <w:bottom w:val="nil"/>
              <w:right w:val="nil"/>
            </w:tcBorders>
            <w:shd w:val="clear" w:color="auto" w:fill="auto"/>
            <w:noWrap/>
            <w:vAlign w:val="bottom"/>
            <w:hideMark/>
          </w:tcPr>
          <w:p w14:paraId="5C615455"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0,942</w:t>
            </w:r>
          </w:p>
        </w:tc>
        <w:tc>
          <w:tcPr>
            <w:tcW w:w="300" w:type="pct"/>
            <w:tcBorders>
              <w:top w:val="nil"/>
              <w:left w:val="nil"/>
              <w:bottom w:val="nil"/>
              <w:right w:val="nil"/>
            </w:tcBorders>
            <w:shd w:val="clear" w:color="auto" w:fill="auto"/>
            <w:noWrap/>
            <w:vAlign w:val="bottom"/>
            <w:hideMark/>
          </w:tcPr>
          <w:p w14:paraId="1CED2D87"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0,897</w:t>
            </w:r>
          </w:p>
        </w:tc>
        <w:tc>
          <w:tcPr>
            <w:tcW w:w="300" w:type="pct"/>
            <w:tcBorders>
              <w:top w:val="nil"/>
              <w:left w:val="nil"/>
              <w:bottom w:val="nil"/>
              <w:right w:val="nil"/>
            </w:tcBorders>
            <w:shd w:val="clear" w:color="auto" w:fill="auto"/>
            <w:noWrap/>
            <w:vAlign w:val="bottom"/>
            <w:hideMark/>
          </w:tcPr>
          <w:p w14:paraId="51F8560E"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0,944</w:t>
            </w:r>
          </w:p>
        </w:tc>
        <w:tc>
          <w:tcPr>
            <w:tcW w:w="300" w:type="pct"/>
            <w:tcBorders>
              <w:top w:val="nil"/>
              <w:left w:val="nil"/>
              <w:bottom w:val="nil"/>
              <w:right w:val="nil"/>
            </w:tcBorders>
            <w:shd w:val="clear" w:color="auto" w:fill="auto"/>
            <w:noWrap/>
            <w:vAlign w:val="bottom"/>
            <w:hideMark/>
          </w:tcPr>
          <w:p w14:paraId="3F0A31E6"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0,951</w:t>
            </w:r>
          </w:p>
        </w:tc>
        <w:tc>
          <w:tcPr>
            <w:tcW w:w="450" w:type="pct"/>
            <w:tcBorders>
              <w:top w:val="nil"/>
              <w:left w:val="nil"/>
              <w:bottom w:val="nil"/>
              <w:right w:val="nil"/>
            </w:tcBorders>
            <w:shd w:val="clear" w:color="auto" w:fill="auto"/>
            <w:noWrap/>
            <w:vAlign w:val="bottom"/>
            <w:hideMark/>
          </w:tcPr>
          <w:p w14:paraId="05292418"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0,880</w:t>
            </w:r>
          </w:p>
        </w:tc>
        <w:tc>
          <w:tcPr>
            <w:tcW w:w="300" w:type="pct"/>
            <w:tcBorders>
              <w:top w:val="nil"/>
              <w:left w:val="nil"/>
              <w:bottom w:val="nil"/>
              <w:right w:val="nil"/>
            </w:tcBorders>
            <w:shd w:val="clear" w:color="auto" w:fill="auto"/>
            <w:noWrap/>
            <w:vAlign w:val="bottom"/>
            <w:hideMark/>
          </w:tcPr>
          <w:p w14:paraId="165A508A"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0,838</w:t>
            </w:r>
          </w:p>
        </w:tc>
        <w:tc>
          <w:tcPr>
            <w:tcW w:w="300" w:type="pct"/>
            <w:tcBorders>
              <w:top w:val="nil"/>
              <w:left w:val="nil"/>
              <w:bottom w:val="nil"/>
              <w:right w:val="nil"/>
            </w:tcBorders>
            <w:shd w:val="clear" w:color="auto" w:fill="auto"/>
            <w:noWrap/>
            <w:vAlign w:val="bottom"/>
            <w:hideMark/>
          </w:tcPr>
          <w:p w14:paraId="21D06ADE"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0,854</w:t>
            </w:r>
          </w:p>
        </w:tc>
        <w:tc>
          <w:tcPr>
            <w:tcW w:w="300" w:type="pct"/>
            <w:tcBorders>
              <w:top w:val="nil"/>
              <w:left w:val="nil"/>
              <w:bottom w:val="nil"/>
              <w:right w:val="nil"/>
            </w:tcBorders>
            <w:shd w:val="clear" w:color="auto" w:fill="auto"/>
            <w:noWrap/>
            <w:vAlign w:val="bottom"/>
            <w:hideMark/>
          </w:tcPr>
          <w:p w14:paraId="53A08AFB"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0,795</w:t>
            </w:r>
          </w:p>
        </w:tc>
        <w:tc>
          <w:tcPr>
            <w:tcW w:w="300" w:type="pct"/>
            <w:tcBorders>
              <w:top w:val="nil"/>
              <w:left w:val="nil"/>
              <w:bottom w:val="nil"/>
              <w:right w:val="nil"/>
            </w:tcBorders>
            <w:shd w:val="clear" w:color="auto" w:fill="auto"/>
            <w:noWrap/>
            <w:vAlign w:val="bottom"/>
            <w:hideMark/>
          </w:tcPr>
          <w:p w14:paraId="5100B233"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0,724</w:t>
            </w:r>
          </w:p>
        </w:tc>
        <w:tc>
          <w:tcPr>
            <w:tcW w:w="300" w:type="pct"/>
            <w:tcBorders>
              <w:top w:val="nil"/>
              <w:left w:val="nil"/>
              <w:bottom w:val="nil"/>
              <w:right w:val="nil"/>
            </w:tcBorders>
            <w:shd w:val="clear" w:color="auto" w:fill="auto"/>
            <w:noWrap/>
            <w:vAlign w:val="bottom"/>
            <w:hideMark/>
          </w:tcPr>
          <w:p w14:paraId="22C12166"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0,864</w:t>
            </w:r>
          </w:p>
        </w:tc>
        <w:tc>
          <w:tcPr>
            <w:tcW w:w="286" w:type="pct"/>
            <w:tcBorders>
              <w:top w:val="nil"/>
              <w:left w:val="nil"/>
              <w:bottom w:val="nil"/>
              <w:right w:val="nil"/>
            </w:tcBorders>
            <w:shd w:val="clear" w:color="auto" w:fill="auto"/>
            <w:noWrap/>
            <w:vAlign w:val="bottom"/>
            <w:hideMark/>
          </w:tcPr>
          <w:p w14:paraId="662B1BD8"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0,780</w:t>
            </w:r>
          </w:p>
        </w:tc>
      </w:tr>
      <w:tr w:rsidR="00235380" w14:paraId="74C945EC" w14:textId="77777777">
        <w:trPr>
          <w:trHeight w:val="318"/>
        </w:trPr>
        <w:tc>
          <w:tcPr>
            <w:tcW w:w="1264" w:type="pct"/>
            <w:tcBorders>
              <w:top w:val="nil"/>
              <w:left w:val="nil"/>
              <w:bottom w:val="nil"/>
              <w:right w:val="nil"/>
            </w:tcBorders>
            <w:shd w:val="clear" w:color="auto" w:fill="auto"/>
            <w:noWrap/>
            <w:vAlign w:val="bottom"/>
            <w:hideMark/>
          </w:tcPr>
          <w:p w14:paraId="663D5294"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proofErr w:type="spellStart"/>
            <w:r>
              <w:rPr>
                <w:rFonts w:ascii="Aptos Narrow" w:eastAsia="Times New Roman" w:hAnsi="Aptos Narrow" w:cs="Times New Roman"/>
                <w:i/>
                <w:iCs/>
                <w:color w:val="000000"/>
                <w:kern w:val="0"/>
                <w:szCs w:val="22"/>
                <w:lang w:val="de-DE" w:eastAsia="de-DE" w:bidi="ar-SA"/>
              </w:rPr>
              <w:t>Bufotes</w:t>
            </w:r>
            <w:proofErr w:type="spellEnd"/>
            <w:r>
              <w:rPr>
                <w:rFonts w:ascii="Aptos Narrow" w:eastAsia="Times New Roman" w:hAnsi="Aptos Narrow" w:cs="Times New Roman"/>
                <w:i/>
                <w:iCs/>
                <w:color w:val="000000"/>
                <w:kern w:val="0"/>
                <w:szCs w:val="22"/>
                <w:lang w:val="de-DE" w:eastAsia="de-DE" w:bidi="ar-SA"/>
              </w:rPr>
              <w:t xml:space="preserve"> viridis</w:t>
            </w:r>
          </w:p>
        </w:tc>
        <w:tc>
          <w:tcPr>
            <w:tcW w:w="300" w:type="pct"/>
            <w:tcBorders>
              <w:top w:val="nil"/>
              <w:left w:val="nil"/>
              <w:bottom w:val="nil"/>
              <w:right w:val="nil"/>
            </w:tcBorders>
            <w:shd w:val="clear" w:color="auto" w:fill="auto"/>
            <w:noWrap/>
            <w:vAlign w:val="bottom"/>
            <w:hideMark/>
          </w:tcPr>
          <w:p w14:paraId="5995D81F"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0,788</w:t>
            </w:r>
          </w:p>
        </w:tc>
        <w:tc>
          <w:tcPr>
            <w:tcW w:w="300" w:type="pct"/>
            <w:tcBorders>
              <w:top w:val="nil"/>
              <w:left w:val="nil"/>
              <w:bottom w:val="nil"/>
              <w:right w:val="nil"/>
            </w:tcBorders>
            <w:shd w:val="clear" w:color="auto" w:fill="auto"/>
            <w:noWrap/>
            <w:vAlign w:val="bottom"/>
            <w:hideMark/>
          </w:tcPr>
          <w:p w14:paraId="64910DBA"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0,950</w:t>
            </w:r>
          </w:p>
        </w:tc>
        <w:tc>
          <w:tcPr>
            <w:tcW w:w="300" w:type="pct"/>
            <w:tcBorders>
              <w:top w:val="nil"/>
              <w:left w:val="nil"/>
              <w:bottom w:val="nil"/>
              <w:right w:val="nil"/>
            </w:tcBorders>
            <w:shd w:val="clear" w:color="auto" w:fill="auto"/>
            <w:noWrap/>
            <w:vAlign w:val="bottom"/>
            <w:hideMark/>
          </w:tcPr>
          <w:p w14:paraId="2BC88B10"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0,727</w:t>
            </w:r>
          </w:p>
        </w:tc>
        <w:tc>
          <w:tcPr>
            <w:tcW w:w="300" w:type="pct"/>
            <w:tcBorders>
              <w:top w:val="nil"/>
              <w:left w:val="nil"/>
              <w:bottom w:val="nil"/>
              <w:right w:val="nil"/>
            </w:tcBorders>
            <w:shd w:val="clear" w:color="auto" w:fill="auto"/>
            <w:noWrap/>
            <w:vAlign w:val="bottom"/>
            <w:hideMark/>
          </w:tcPr>
          <w:p w14:paraId="478BAD45"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0,974</w:t>
            </w:r>
          </w:p>
        </w:tc>
        <w:tc>
          <w:tcPr>
            <w:tcW w:w="300" w:type="pct"/>
            <w:tcBorders>
              <w:top w:val="nil"/>
              <w:left w:val="nil"/>
              <w:bottom w:val="nil"/>
              <w:right w:val="nil"/>
            </w:tcBorders>
            <w:shd w:val="clear" w:color="auto" w:fill="auto"/>
            <w:noWrap/>
            <w:vAlign w:val="bottom"/>
            <w:hideMark/>
          </w:tcPr>
          <w:p w14:paraId="5482FC58"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0,959</w:t>
            </w:r>
          </w:p>
        </w:tc>
        <w:tc>
          <w:tcPr>
            <w:tcW w:w="450" w:type="pct"/>
            <w:tcBorders>
              <w:top w:val="nil"/>
              <w:left w:val="nil"/>
              <w:bottom w:val="nil"/>
              <w:right w:val="nil"/>
            </w:tcBorders>
            <w:shd w:val="clear" w:color="auto" w:fill="auto"/>
            <w:noWrap/>
            <w:vAlign w:val="bottom"/>
            <w:hideMark/>
          </w:tcPr>
          <w:p w14:paraId="4017925D"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0,957</w:t>
            </w:r>
          </w:p>
        </w:tc>
        <w:tc>
          <w:tcPr>
            <w:tcW w:w="300" w:type="pct"/>
            <w:tcBorders>
              <w:top w:val="nil"/>
              <w:left w:val="nil"/>
              <w:bottom w:val="nil"/>
              <w:right w:val="nil"/>
            </w:tcBorders>
            <w:shd w:val="clear" w:color="auto" w:fill="auto"/>
            <w:noWrap/>
            <w:vAlign w:val="bottom"/>
            <w:hideMark/>
          </w:tcPr>
          <w:p w14:paraId="6356BDD1"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0,618</w:t>
            </w:r>
          </w:p>
        </w:tc>
        <w:tc>
          <w:tcPr>
            <w:tcW w:w="300" w:type="pct"/>
            <w:tcBorders>
              <w:top w:val="nil"/>
              <w:left w:val="nil"/>
              <w:bottom w:val="nil"/>
              <w:right w:val="nil"/>
            </w:tcBorders>
            <w:shd w:val="clear" w:color="auto" w:fill="auto"/>
            <w:noWrap/>
            <w:vAlign w:val="bottom"/>
            <w:hideMark/>
          </w:tcPr>
          <w:p w14:paraId="11BCF86F"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0,910</w:t>
            </w:r>
          </w:p>
        </w:tc>
        <w:tc>
          <w:tcPr>
            <w:tcW w:w="300" w:type="pct"/>
            <w:tcBorders>
              <w:top w:val="nil"/>
              <w:left w:val="nil"/>
              <w:bottom w:val="nil"/>
              <w:right w:val="nil"/>
            </w:tcBorders>
            <w:shd w:val="clear" w:color="auto" w:fill="auto"/>
            <w:noWrap/>
            <w:vAlign w:val="bottom"/>
            <w:hideMark/>
          </w:tcPr>
          <w:p w14:paraId="19937752"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0,516</w:t>
            </w:r>
          </w:p>
        </w:tc>
        <w:tc>
          <w:tcPr>
            <w:tcW w:w="300" w:type="pct"/>
            <w:tcBorders>
              <w:top w:val="nil"/>
              <w:left w:val="nil"/>
              <w:bottom w:val="nil"/>
              <w:right w:val="nil"/>
            </w:tcBorders>
            <w:shd w:val="clear" w:color="auto" w:fill="auto"/>
            <w:noWrap/>
            <w:vAlign w:val="bottom"/>
            <w:hideMark/>
          </w:tcPr>
          <w:p w14:paraId="495532B8"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0,932</w:t>
            </w:r>
          </w:p>
        </w:tc>
        <w:tc>
          <w:tcPr>
            <w:tcW w:w="300" w:type="pct"/>
            <w:tcBorders>
              <w:top w:val="nil"/>
              <w:left w:val="nil"/>
              <w:bottom w:val="nil"/>
              <w:right w:val="nil"/>
            </w:tcBorders>
            <w:shd w:val="clear" w:color="auto" w:fill="auto"/>
            <w:noWrap/>
            <w:vAlign w:val="bottom"/>
            <w:hideMark/>
          </w:tcPr>
          <w:p w14:paraId="6487A3F1"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0,868</w:t>
            </w:r>
          </w:p>
        </w:tc>
        <w:tc>
          <w:tcPr>
            <w:tcW w:w="286" w:type="pct"/>
            <w:tcBorders>
              <w:top w:val="nil"/>
              <w:left w:val="nil"/>
              <w:bottom w:val="nil"/>
              <w:right w:val="nil"/>
            </w:tcBorders>
            <w:shd w:val="clear" w:color="auto" w:fill="auto"/>
            <w:noWrap/>
            <w:vAlign w:val="bottom"/>
            <w:hideMark/>
          </w:tcPr>
          <w:p w14:paraId="42A9525B"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0,920</w:t>
            </w:r>
          </w:p>
        </w:tc>
      </w:tr>
      <w:tr w:rsidR="00235380" w14:paraId="75D5C998" w14:textId="77777777">
        <w:trPr>
          <w:trHeight w:val="318"/>
        </w:trPr>
        <w:tc>
          <w:tcPr>
            <w:tcW w:w="1264" w:type="pct"/>
            <w:tcBorders>
              <w:top w:val="nil"/>
              <w:left w:val="nil"/>
              <w:bottom w:val="nil"/>
              <w:right w:val="nil"/>
            </w:tcBorders>
            <w:shd w:val="clear" w:color="auto" w:fill="auto"/>
            <w:noWrap/>
            <w:vAlign w:val="bottom"/>
            <w:hideMark/>
          </w:tcPr>
          <w:p w14:paraId="688C58E8"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proofErr w:type="spellStart"/>
            <w:r>
              <w:rPr>
                <w:rFonts w:ascii="Aptos Narrow" w:eastAsia="Times New Roman" w:hAnsi="Aptos Narrow" w:cs="Times New Roman"/>
                <w:i/>
                <w:iCs/>
                <w:color w:val="000000"/>
                <w:kern w:val="0"/>
                <w:szCs w:val="22"/>
                <w:lang w:val="de-DE" w:eastAsia="de-DE" w:bidi="ar-SA"/>
              </w:rPr>
              <w:t>Epidalea</w:t>
            </w:r>
            <w:proofErr w:type="spellEnd"/>
            <w:r>
              <w:rPr>
                <w:rFonts w:ascii="Aptos Narrow" w:eastAsia="Times New Roman" w:hAnsi="Aptos Narrow" w:cs="Times New Roman"/>
                <w:i/>
                <w:iCs/>
                <w:color w:val="000000"/>
                <w:kern w:val="0"/>
                <w:szCs w:val="22"/>
                <w:lang w:val="de-DE" w:eastAsia="de-DE" w:bidi="ar-SA"/>
              </w:rPr>
              <w:t xml:space="preserve"> </w:t>
            </w:r>
            <w:proofErr w:type="spellStart"/>
            <w:r>
              <w:rPr>
                <w:rFonts w:ascii="Aptos Narrow" w:eastAsia="Times New Roman" w:hAnsi="Aptos Narrow" w:cs="Times New Roman"/>
                <w:i/>
                <w:iCs/>
                <w:color w:val="000000"/>
                <w:kern w:val="0"/>
                <w:szCs w:val="22"/>
                <w:lang w:val="de-DE" w:eastAsia="de-DE" w:bidi="ar-SA"/>
              </w:rPr>
              <w:t>calamita</w:t>
            </w:r>
            <w:proofErr w:type="spellEnd"/>
          </w:p>
        </w:tc>
        <w:tc>
          <w:tcPr>
            <w:tcW w:w="300" w:type="pct"/>
            <w:tcBorders>
              <w:top w:val="nil"/>
              <w:left w:val="nil"/>
              <w:bottom w:val="nil"/>
              <w:right w:val="nil"/>
            </w:tcBorders>
            <w:shd w:val="clear" w:color="auto" w:fill="auto"/>
            <w:noWrap/>
            <w:vAlign w:val="bottom"/>
            <w:hideMark/>
          </w:tcPr>
          <w:p w14:paraId="6B3BA4F4"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0,979</w:t>
            </w:r>
          </w:p>
        </w:tc>
        <w:tc>
          <w:tcPr>
            <w:tcW w:w="300" w:type="pct"/>
            <w:tcBorders>
              <w:top w:val="nil"/>
              <w:left w:val="nil"/>
              <w:bottom w:val="nil"/>
              <w:right w:val="nil"/>
            </w:tcBorders>
            <w:shd w:val="clear" w:color="auto" w:fill="auto"/>
            <w:noWrap/>
            <w:vAlign w:val="bottom"/>
            <w:hideMark/>
          </w:tcPr>
          <w:p w14:paraId="6A341B53"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0,988</w:t>
            </w:r>
          </w:p>
        </w:tc>
        <w:tc>
          <w:tcPr>
            <w:tcW w:w="300" w:type="pct"/>
            <w:tcBorders>
              <w:top w:val="nil"/>
              <w:left w:val="nil"/>
              <w:bottom w:val="nil"/>
              <w:right w:val="nil"/>
            </w:tcBorders>
            <w:shd w:val="clear" w:color="auto" w:fill="auto"/>
            <w:noWrap/>
            <w:vAlign w:val="bottom"/>
            <w:hideMark/>
          </w:tcPr>
          <w:p w14:paraId="6C093490"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0,986</w:t>
            </w:r>
          </w:p>
        </w:tc>
        <w:tc>
          <w:tcPr>
            <w:tcW w:w="300" w:type="pct"/>
            <w:tcBorders>
              <w:top w:val="nil"/>
              <w:left w:val="nil"/>
              <w:bottom w:val="nil"/>
              <w:right w:val="nil"/>
            </w:tcBorders>
            <w:shd w:val="clear" w:color="auto" w:fill="auto"/>
            <w:noWrap/>
            <w:vAlign w:val="bottom"/>
            <w:hideMark/>
          </w:tcPr>
          <w:p w14:paraId="38326A5B"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0,989</w:t>
            </w:r>
          </w:p>
        </w:tc>
        <w:tc>
          <w:tcPr>
            <w:tcW w:w="300" w:type="pct"/>
            <w:tcBorders>
              <w:top w:val="nil"/>
              <w:left w:val="nil"/>
              <w:bottom w:val="nil"/>
              <w:right w:val="nil"/>
            </w:tcBorders>
            <w:shd w:val="clear" w:color="auto" w:fill="auto"/>
            <w:noWrap/>
            <w:vAlign w:val="bottom"/>
            <w:hideMark/>
          </w:tcPr>
          <w:p w14:paraId="0126EA39"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0,985</w:t>
            </w:r>
          </w:p>
        </w:tc>
        <w:tc>
          <w:tcPr>
            <w:tcW w:w="450" w:type="pct"/>
            <w:tcBorders>
              <w:top w:val="nil"/>
              <w:left w:val="nil"/>
              <w:bottom w:val="nil"/>
              <w:right w:val="nil"/>
            </w:tcBorders>
            <w:shd w:val="clear" w:color="auto" w:fill="auto"/>
            <w:noWrap/>
            <w:vAlign w:val="bottom"/>
            <w:hideMark/>
          </w:tcPr>
          <w:p w14:paraId="4CF432EC"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0,975</w:t>
            </w:r>
          </w:p>
        </w:tc>
        <w:tc>
          <w:tcPr>
            <w:tcW w:w="300" w:type="pct"/>
            <w:tcBorders>
              <w:top w:val="nil"/>
              <w:left w:val="nil"/>
              <w:bottom w:val="nil"/>
              <w:right w:val="nil"/>
            </w:tcBorders>
            <w:shd w:val="clear" w:color="auto" w:fill="auto"/>
            <w:noWrap/>
            <w:vAlign w:val="bottom"/>
            <w:hideMark/>
          </w:tcPr>
          <w:p w14:paraId="4F5253A3"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0,961</w:t>
            </w:r>
          </w:p>
        </w:tc>
        <w:tc>
          <w:tcPr>
            <w:tcW w:w="300" w:type="pct"/>
            <w:tcBorders>
              <w:top w:val="nil"/>
              <w:left w:val="nil"/>
              <w:bottom w:val="nil"/>
              <w:right w:val="nil"/>
            </w:tcBorders>
            <w:shd w:val="clear" w:color="auto" w:fill="auto"/>
            <w:noWrap/>
            <w:vAlign w:val="bottom"/>
            <w:hideMark/>
          </w:tcPr>
          <w:p w14:paraId="245F7998"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0,969</w:t>
            </w:r>
          </w:p>
        </w:tc>
        <w:tc>
          <w:tcPr>
            <w:tcW w:w="300" w:type="pct"/>
            <w:tcBorders>
              <w:top w:val="nil"/>
              <w:left w:val="nil"/>
              <w:bottom w:val="nil"/>
              <w:right w:val="nil"/>
            </w:tcBorders>
            <w:shd w:val="clear" w:color="auto" w:fill="auto"/>
            <w:noWrap/>
            <w:vAlign w:val="bottom"/>
            <w:hideMark/>
          </w:tcPr>
          <w:p w14:paraId="7DC88CD7"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0,969</w:t>
            </w:r>
          </w:p>
        </w:tc>
        <w:tc>
          <w:tcPr>
            <w:tcW w:w="300" w:type="pct"/>
            <w:tcBorders>
              <w:top w:val="nil"/>
              <w:left w:val="nil"/>
              <w:bottom w:val="nil"/>
              <w:right w:val="nil"/>
            </w:tcBorders>
            <w:shd w:val="clear" w:color="auto" w:fill="auto"/>
            <w:noWrap/>
            <w:vAlign w:val="bottom"/>
            <w:hideMark/>
          </w:tcPr>
          <w:p w14:paraId="11CFFF08"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0,985</w:t>
            </w:r>
          </w:p>
        </w:tc>
        <w:tc>
          <w:tcPr>
            <w:tcW w:w="300" w:type="pct"/>
            <w:tcBorders>
              <w:top w:val="nil"/>
              <w:left w:val="nil"/>
              <w:bottom w:val="nil"/>
              <w:right w:val="nil"/>
            </w:tcBorders>
            <w:shd w:val="clear" w:color="auto" w:fill="auto"/>
            <w:noWrap/>
            <w:vAlign w:val="bottom"/>
            <w:hideMark/>
          </w:tcPr>
          <w:p w14:paraId="7377912C"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0,905</w:t>
            </w:r>
          </w:p>
        </w:tc>
        <w:tc>
          <w:tcPr>
            <w:tcW w:w="286" w:type="pct"/>
            <w:tcBorders>
              <w:top w:val="nil"/>
              <w:left w:val="nil"/>
              <w:bottom w:val="nil"/>
              <w:right w:val="nil"/>
            </w:tcBorders>
            <w:shd w:val="clear" w:color="auto" w:fill="auto"/>
            <w:noWrap/>
            <w:vAlign w:val="bottom"/>
            <w:hideMark/>
          </w:tcPr>
          <w:p w14:paraId="4D0938D3"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0,952</w:t>
            </w:r>
          </w:p>
        </w:tc>
      </w:tr>
      <w:tr w:rsidR="00235380" w14:paraId="31481164" w14:textId="77777777">
        <w:trPr>
          <w:trHeight w:val="318"/>
        </w:trPr>
        <w:tc>
          <w:tcPr>
            <w:tcW w:w="1264" w:type="pct"/>
            <w:tcBorders>
              <w:top w:val="nil"/>
              <w:left w:val="nil"/>
              <w:bottom w:val="nil"/>
              <w:right w:val="nil"/>
            </w:tcBorders>
            <w:shd w:val="clear" w:color="auto" w:fill="auto"/>
            <w:noWrap/>
            <w:vAlign w:val="bottom"/>
            <w:hideMark/>
          </w:tcPr>
          <w:p w14:paraId="25A3CF58"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proofErr w:type="spellStart"/>
            <w:r>
              <w:rPr>
                <w:rFonts w:ascii="Aptos Narrow" w:eastAsia="Times New Roman" w:hAnsi="Aptos Narrow" w:cs="Times New Roman"/>
                <w:i/>
                <w:iCs/>
                <w:color w:val="000000"/>
                <w:kern w:val="0"/>
                <w:szCs w:val="22"/>
                <w:lang w:val="de-DE" w:eastAsia="de-DE" w:bidi="ar-SA"/>
              </w:rPr>
              <w:t>Hylar</w:t>
            </w:r>
            <w:proofErr w:type="spellEnd"/>
            <w:r>
              <w:rPr>
                <w:rFonts w:ascii="Aptos Narrow" w:eastAsia="Times New Roman" w:hAnsi="Aptos Narrow" w:cs="Times New Roman"/>
                <w:i/>
                <w:iCs/>
                <w:color w:val="000000"/>
                <w:kern w:val="0"/>
                <w:szCs w:val="22"/>
                <w:lang w:val="de-DE" w:eastAsia="de-DE" w:bidi="ar-SA"/>
              </w:rPr>
              <w:t xml:space="preserve"> </w:t>
            </w:r>
            <w:proofErr w:type="spellStart"/>
            <w:r>
              <w:rPr>
                <w:rFonts w:ascii="Aptos Narrow" w:eastAsia="Times New Roman" w:hAnsi="Aptos Narrow" w:cs="Times New Roman"/>
                <w:i/>
                <w:iCs/>
                <w:color w:val="000000"/>
                <w:kern w:val="0"/>
                <w:szCs w:val="22"/>
                <w:lang w:val="de-DE" w:eastAsia="de-DE" w:bidi="ar-SA"/>
              </w:rPr>
              <w:t>arborea</w:t>
            </w:r>
            <w:proofErr w:type="spellEnd"/>
          </w:p>
        </w:tc>
        <w:tc>
          <w:tcPr>
            <w:tcW w:w="300" w:type="pct"/>
            <w:tcBorders>
              <w:top w:val="nil"/>
              <w:left w:val="nil"/>
              <w:bottom w:val="nil"/>
              <w:right w:val="nil"/>
            </w:tcBorders>
            <w:shd w:val="clear" w:color="auto" w:fill="auto"/>
            <w:noWrap/>
            <w:vAlign w:val="bottom"/>
            <w:hideMark/>
          </w:tcPr>
          <w:p w14:paraId="18563804"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0,942</w:t>
            </w:r>
          </w:p>
        </w:tc>
        <w:tc>
          <w:tcPr>
            <w:tcW w:w="300" w:type="pct"/>
            <w:tcBorders>
              <w:top w:val="nil"/>
              <w:left w:val="nil"/>
              <w:bottom w:val="nil"/>
              <w:right w:val="nil"/>
            </w:tcBorders>
            <w:shd w:val="clear" w:color="auto" w:fill="auto"/>
            <w:noWrap/>
            <w:vAlign w:val="bottom"/>
            <w:hideMark/>
          </w:tcPr>
          <w:p w14:paraId="3EAFAB26"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0,943</w:t>
            </w:r>
          </w:p>
        </w:tc>
        <w:tc>
          <w:tcPr>
            <w:tcW w:w="300" w:type="pct"/>
            <w:tcBorders>
              <w:top w:val="nil"/>
              <w:left w:val="nil"/>
              <w:bottom w:val="nil"/>
              <w:right w:val="nil"/>
            </w:tcBorders>
            <w:shd w:val="clear" w:color="auto" w:fill="auto"/>
            <w:noWrap/>
            <w:vAlign w:val="bottom"/>
            <w:hideMark/>
          </w:tcPr>
          <w:p w14:paraId="7445A565"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0,936</w:t>
            </w:r>
          </w:p>
        </w:tc>
        <w:tc>
          <w:tcPr>
            <w:tcW w:w="300" w:type="pct"/>
            <w:tcBorders>
              <w:top w:val="nil"/>
              <w:left w:val="nil"/>
              <w:bottom w:val="nil"/>
              <w:right w:val="nil"/>
            </w:tcBorders>
            <w:shd w:val="clear" w:color="auto" w:fill="auto"/>
            <w:noWrap/>
            <w:vAlign w:val="bottom"/>
            <w:hideMark/>
          </w:tcPr>
          <w:p w14:paraId="2EE716AB"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0,942</w:t>
            </w:r>
          </w:p>
        </w:tc>
        <w:tc>
          <w:tcPr>
            <w:tcW w:w="300" w:type="pct"/>
            <w:tcBorders>
              <w:top w:val="nil"/>
              <w:left w:val="nil"/>
              <w:bottom w:val="nil"/>
              <w:right w:val="nil"/>
            </w:tcBorders>
            <w:shd w:val="clear" w:color="auto" w:fill="auto"/>
            <w:noWrap/>
            <w:vAlign w:val="bottom"/>
            <w:hideMark/>
          </w:tcPr>
          <w:p w14:paraId="725D6513"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0,942</w:t>
            </w:r>
          </w:p>
        </w:tc>
        <w:tc>
          <w:tcPr>
            <w:tcW w:w="450" w:type="pct"/>
            <w:tcBorders>
              <w:top w:val="nil"/>
              <w:left w:val="nil"/>
              <w:bottom w:val="nil"/>
              <w:right w:val="nil"/>
            </w:tcBorders>
            <w:shd w:val="clear" w:color="auto" w:fill="auto"/>
            <w:noWrap/>
            <w:vAlign w:val="bottom"/>
            <w:hideMark/>
          </w:tcPr>
          <w:p w14:paraId="03FB8AA2"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0,951</w:t>
            </w:r>
          </w:p>
        </w:tc>
        <w:tc>
          <w:tcPr>
            <w:tcW w:w="300" w:type="pct"/>
            <w:tcBorders>
              <w:top w:val="nil"/>
              <w:left w:val="nil"/>
              <w:bottom w:val="nil"/>
              <w:right w:val="nil"/>
            </w:tcBorders>
            <w:shd w:val="clear" w:color="auto" w:fill="auto"/>
            <w:noWrap/>
            <w:vAlign w:val="bottom"/>
            <w:hideMark/>
          </w:tcPr>
          <w:p w14:paraId="64021EB9"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0,907</w:t>
            </w:r>
          </w:p>
        </w:tc>
        <w:tc>
          <w:tcPr>
            <w:tcW w:w="300" w:type="pct"/>
            <w:tcBorders>
              <w:top w:val="nil"/>
              <w:left w:val="nil"/>
              <w:bottom w:val="nil"/>
              <w:right w:val="nil"/>
            </w:tcBorders>
            <w:shd w:val="clear" w:color="auto" w:fill="auto"/>
            <w:noWrap/>
            <w:vAlign w:val="bottom"/>
            <w:hideMark/>
          </w:tcPr>
          <w:p w14:paraId="4061900D"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0,907</w:t>
            </w:r>
          </w:p>
        </w:tc>
        <w:tc>
          <w:tcPr>
            <w:tcW w:w="300" w:type="pct"/>
            <w:tcBorders>
              <w:top w:val="nil"/>
              <w:left w:val="nil"/>
              <w:bottom w:val="nil"/>
              <w:right w:val="nil"/>
            </w:tcBorders>
            <w:shd w:val="clear" w:color="auto" w:fill="auto"/>
            <w:noWrap/>
            <w:vAlign w:val="bottom"/>
            <w:hideMark/>
          </w:tcPr>
          <w:p w14:paraId="79E00B53"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0,897</w:t>
            </w:r>
          </w:p>
        </w:tc>
        <w:tc>
          <w:tcPr>
            <w:tcW w:w="300" w:type="pct"/>
            <w:tcBorders>
              <w:top w:val="nil"/>
              <w:left w:val="nil"/>
              <w:bottom w:val="nil"/>
              <w:right w:val="nil"/>
            </w:tcBorders>
            <w:shd w:val="clear" w:color="auto" w:fill="auto"/>
            <w:noWrap/>
            <w:vAlign w:val="bottom"/>
            <w:hideMark/>
          </w:tcPr>
          <w:p w14:paraId="231F6FBB"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0,902</w:t>
            </w:r>
          </w:p>
        </w:tc>
        <w:tc>
          <w:tcPr>
            <w:tcW w:w="300" w:type="pct"/>
            <w:tcBorders>
              <w:top w:val="nil"/>
              <w:left w:val="nil"/>
              <w:bottom w:val="nil"/>
              <w:right w:val="nil"/>
            </w:tcBorders>
            <w:shd w:val="clear" w:color="auto" w:fill="auto"/>
            <w:noWrap/>
            <w:vAlign w:val="bottom"/>
            <w:hideMark/>
          </w:tcPr>
          <w:p w14:paraId="080E2716"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0,881</w:t>
            </w:r>
          </w:p>
        </w:tc>
        <w:tc>
          <w:tcPr>
            <w:tcW w:w="286" w:type="pct"/>
            <w:tcBorders>
              <w:top w:val="nil"/>
              <w:left w:val="nil"/>
              <w:bottom w:val="nil"/>
              <w:right w:val="nil"/>
            </w:tcBorders>
            <w:shd w:val="clear" w:color="auto" w:fill="auto"/>
            <w:noWrap/>
            <w:vAlign w:val="bottom"/>
            <w:hideMark/>
          </w:tcPr>
          <w:p w14:paraId="21FE3BC7"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0,925</w:t>
            </w:r>
          </w:p>
        </w:tc>
      </w:tr>
      <w:tr w:rsidR="00235380" w14:paraId="732EAB63" w14:textId="77777777">
        <w:trPr>
          <w:trHeight w:val="318"/>
        </w:trPr>
        <w:tc>
          <w:tcPr>
            <w:tcW w:w="1264" w:type="pct"/>
            <w:tcBorders>
              <w:top w:val="nil"/>
              <w:left w:val="nil"/>
              <w:bottom w:val="nil"/>
              <w:right w:val="nil"/>
            </w:tcBorders>
            <w:shd w:val="clear" w:color="auto" w:fill="auto"/>
            <w:noWrap/>
            <w:vAlign w:val="bottom"/>
            <w:hideMark/>
          </w:tcPr>
          <w:p w14:paraId="34D009D6"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proofErr w:type="spellStart"/>
            <w:r>
              <w:rPr>
                <w:rFonts w:ascii="Aptos Narrow" w:eastAsia="Times New Roman" w:hAnsi="Aptos Narrow" w:cs="Times New Roman"/>
                <w:i/>
                <w:iCs/>
                <w:color w:val="000000"/>
                <w:kern w:val="0"/>
                <w:szCs w:val="22"/>
                <w:lang w:val="de-DE" w:eastAsia="de-DE" w:bidi="ar-SA"/>
              </w:rPr>
              <w:t>Pelobates</w:t>
            </w:r>
            <w:proofErr w:type="spellEnd"/>
            <w:r>
              <w:rPr>
                <w:rFonts w:ascii="Aptos Narrow" w:eastAsia="Times New Roman" w:hAnsi="Aptos Narrow" w:cs="Times New Roman"/>
                <w:i/>
                <w:iCs/>
                <w:color w:val="000000"/>
                <w:kern w:val="0"/>
                <w:szCs w:val="22"/>
                <w:lang w:val="de-DE" w:eastAsia="de-DE" w:bidi="ar-SA"/>
              </w:rPr>
              <w:t xml:space="preserve"> </w:t>
            </w:r>
            <w:proofErr w:type="spellStart"/>
            <w:r>
              <w:rPr>
                <w:rFonts w:ascii="Aptos Narrow" w:eastAsia="Times New Roman" w:hAnsi="Aptos Narrow" w:cs="Times New Roman"/>
                <w:i/>
                <w:iCs/>
                <w:color w:val="000000"/>
                <w:kern w:val="0"/>
                <w:szCs w:val="22"/>
                <w:lang w:val="de-DE" w:eastAsia="de-DE" w:bidi="ar-SA"/>
              </w:rPr>
              <w:t>fuscus</w:t>
            </w:r>
            <w:proofErr w:type="spellEnd"/>
          </w:p>
        </w:tc>
        <w:tc>
          <w:tcPr>
            <w:tcW w:w="300" w:type="pct"/>
            <w:tcBorders>
              <w:top w:val="nil"/>
              <w:left w:val="nil"/>
              <w:bottom w:val="nil"/>
              <w:right w:val="nil"/>
            </w:tcBorders>
            <w:shd w:val="clear" w:color="auto" w:fill="auto"/>
            <w:noWrap/>
            <w:vAlign w:val="bottom"/>
            <w:hideMark/>
          </w:tcPr>
          <w:p w14:paraId="2C162EC9"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0,994</w:t>
            </w:r>
          </w:p>
        </w:tc>
        <w:tc>
          <w:tcPr>
            <w:tcW w:w="300" w:type="pct"/>
            <w:tcBorders>
              <w:top w:val="nil"/>
              <w:left w:val="nil"/>
              <w:bottom w:val="nil"/>
              <w:right w:val="nil"/>
            </w:tcBorders>
            <w:shd w:val="clear" w:color="auto" w:fill="auto"/>
            <w:noWrap/>
            <w:vAlign w:val="bottom"/>
            <w:hideMark/>
          </w:tcPr>
          <w:p w14:paraId="6A0D98E7"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0,988</w:t>
            </w:r>
          </w:p>
        </w:tc>
        <w:tc>
          <w:tcPr>
            <w:tcW w:w="300" w:type="pct"/>
            <w:tcBorders>
              <w:top w:val="nil"/>
              <w:left w:val="nil"/>
              <w:bottom w:val="nil"/>
              <w:right w:val="nil"/>
            </w:tcBorders>
            <w:shd w:val="clear" w:color="auto" w:fill="auto"/>
            <w:noWrap/>
            <w:vAlign w:val="bottom"/>
            <w:hideMark/>
          </w:tcPr>
          <w:p w14:paraId="26AFC57D"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0,988</w:t>
            </w:r>
          </w:p>
        </w:tc>
        <w:tc>
          <w:tcPr>
            <w:tcW w:w="300" w:type="pct"/>
            <w:tcBorders>
              <w:top w:val="nil"/>
              <w:left w:val="nil"/>
              <w:bottom w:val="nil"/>
              <w:right w:val="nil"/>
            </w:tcBorders>
            <w:shd w:val="clear" w:color="auto" w:fill="auto"/>
            <w:noWrap/>
            <w:vAlign w:val="bottom"/>
            <w:hideMark/>
          </w:tcPr>
          <w:p w14:paraId="403811A5"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0,998</w:t>
            </w:r>
          </w:p>
        </w:tc>
        <w:tc>
          <w:tcPr>
            <w:tcW w:w="300" w:type="pct"/>
            <w:tcBorders>
              <w:top w:val="nil"/>
              <w:left w:val="nil"/>
              <w:bottom w:val="nil"/>
              <w:right w:val="nil"/>
            </w:tcBorders>
            <w:shd w:val="clear" w:color="auto" w:fill="auto"/>
            <w:noWrap/>
            <w:vAlign w:val="bottom"/>
            <w:hideMark/>
          </w:tcPr>
          <w:p w14:paraId="4209BA7D"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0,979</w:t>
            </w:r>
          </w:p>
        </w:tc>
        <w:tc>
          <w:tcPr>
            <w:tcW w:w="450" w:type="pct"/>
            <w:tcBorders>
              <w:top w:val="nil"/>
              <w:left w:val="nil"/>
              <w:bottom w:val="nil"/>
              <w:right w:val="nil"/>
            </w:tcBorders>
            <w:shd w:val="clear" w:color="auto" w:fill="auto"/>
            <w:noWrap/>
            <w:vAlign w:val="bottom"/>
            <w:hideMark/>
          </w:tcPr>
          <w:p w14:paraId="0A441532"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0,923</w:t>
            </w:r>
          </w:p>
        </w:tc>
        <w:tc>
          <w:tcPr>
            <w:tcW w:w="300" w:type="pct"/>
            <w:tcBorders>
              <w:top w:val="nil"/>
              <w:left w:val="nil"/>
              <w:bottom w:val="nil"/>
              <w:right w:val="nil"/>
            </w:tcBorders>
            <w:shd w:val="clear" w:color="auto" w:fill="auto"/>
            <w:noWrap/>
            <w:vAlign w:val="bottom"/>
            <w:hideMark/>
          </w:tcPr>
          <w:p w14:paraId="70EDD316"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0,970</w:t>
            </w:r>
          </w:p>
        </w:tc>
        <w:tc>
          <w:tcPr>
            <w:tcW w:w="300" w:type="pct"/>
            <w:tcBorders>
              <w:top w:val="nil"/>
              <w:left w:val="nil"/>
              <w:bottom w:val="nil"/>
              <w:right w:val="nil"/>
            </w:tcBorders>
            <w:shd w:val="clear" w:color="auto" w:fill="auto"/>
            <w:noWrap/>
            <w:vAlign w:val="bottom"/>
            <w:hideMark/>
          </w:tcPr>
          <w:p w14:paraId="6EC7EE79"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0,958</w:t>
            </w:r>
          </w:p>
        </w:tc>
        <w:tc>
          <w:tcPr>
            <w:tcW w:w="300" w:type="pct"/>
            <w:tcBorders>
              <w:top w:val="nil"/>
              <w:left w:val="nil"/>
              <w:bottom w:val="nil"/>
              <w:right w:val="nil"/>
            </w:tcBorders>
            <w:shd w:val="clear" w:color="auto" w:fill="auto"/>
            <w:noWrap/>
            <w:vAlign w:val="bottom"/>
            <w:hideMark/>
          </w:tcPr>
          <w:p w14:paraId="07147EFD"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0,965</w:t>
            </w:r>
          </w:p>
        </w:tc>
        <w:tc>
          <w:tcPr>
            <w:tcW w:w="300" w:type="pct"/>
            <w:tcBorders>
              <w:top w:val="nil"/>
              <w:left w:val="nil"/>
              <w:bottom w:val="nil"/>
              <w:right w:val="nil"/>
            </w:tcBorders>
            <w:shd w:val="clear" w:color="auto" w:fill="auto"/>
            <w:noWrap/>
            <w:vAlign w:val="bottom"/>
            <w:hideMark/>
          </w:tcPr>
          <w:p w14:paraId="38585A18"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0,936</w:t>
            </w:r>
          </w:p>
        </w:tc>
        <w:tc>
          <w:tcPr>
            <w:tcW w:w="300" w:type="pct"/>
            <w:tcBorders>
              <w:top w:val="nil"/>
              <w:left w:val="nil"/>
              <w:bottom w:val="nil"/>
              <w:right w:val="nil"/>
            </w:tcBorders>
            <w:shd w:val="clear" w:color="auto" w:fill="auto"/>
            <w:noWrap/>
            <w:vAlign w:val="bottom"/>
            <w:hideMark/>
          </w:tcPr>
          <w:p w14:paraId="30852EAD"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0,899</w:t>
            </w:r>
          </w:p>
        </w:tc>
        <w:tc>
          <w:tcPr>
            <w:tcW w:w="286" w:type="pct"/>
            <w:tcBorders>
              <w:top w:val="nil"/>
              <w:left w:val="nil"/>
              <w:bottom w:val="nil"/>
              <w:right w:val="nil"/>
            </w:tcBorders>
            <w:shd w:val="clear" w:color="auto" w:fill="auto"/>
            <w:noWrap/>
            <w:vAlign w:val="bottom"/>
            <w:hideMark/>
          </w:tcPr>
          <w:p w14:paraId="005C622B"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0,778</w:t>
            </w:r>
          </w:p>
        </w:tc>
      </w:tr>
      <w:tr w:rsidR="00235380" w14:paraId="4FF343C9" w14:textId="77777777">
        <w:trPr>
          <w:trHeight w:val="318"/>
        </w:trPr>
        <w:tc>
          <w:tcPr>
            <w:tcW w:w="1264" w:type="pct"/>
            <w:tcBorders>
              <w:top w:val="nil"/>
              <w:left w:val="nil"/>
              <w:bottom w:val="nil"/>
              <w:right w:val="nil"/>
            </w:tcBorders>
            <w:shd w:val="clear" w:color="auto" w:fill="auto"/>
            <w:noWrap/>
            <w:vAlign w:val="bottom"/>
            <w:hideMark/>
          </w:tcPr>
          <w:p w14:paraId="6071F5C4"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proofErr w:type="spellStart"/>
            <w:r>
              <w:rPr>
                <w:rFonts w:ascii="Aptos Narrow" w:eastAsia="Times New Roman" w:hAnsi="Aptos Narrow" w:cs="Times New Roman"/>
                <w:i/>
                <w:iCs/>
                <w:color w:val="000000"/>
                <w:kern w:val="0"/>
                <w:szCs w:val="22"/>
                <w:lang w:val="de-DE" w:eastAsia="de-DE" w:bidi="ar-SA"/>
              </w:rPr>
              <w:t>Pelophylax</w:t>
            </w:r>
            <w:proofErr w:type="spellEnd"/>
            <w:r>
              <w:rPr>
                <w:rFonts w:ascii="Aptos Narrow" w:eastAsia="Times New Roman" w:hAnsi="Aptos Narrow" w:cs="Times New Roman"/>
                <w:i/>
                <w:iCs/>
                <w:color w:val="000000"/>
                <w:kern w:val="0"/>
                <w:szCs w:val="22"/>
                <w:lang w:val="de-DE" w:eastAsia="de-DE" w:bidi="ar-SA"/>
              </w:rPr>
              <w:t xml:space="preserve"> kl. </w:t>
            </w:r>
            <w:proofErr w:type="spellStart"/>
            <w:r>
              <w:rPr>
                <w:rFonts w:ascii="Aptos Narrow" w:eastAsia="Times New Roman" w:hAnsi="Aptos Narrow" w:cs="Times New Roman"/>
                <w:i/>
                <w:iCs/>
                <w:color w:val="000000"/>
                <w:kern w:val="0"/>
                <w:szCs w:val="22"/>
                <w:lang w:val="de-DE" w:eastAsia="de-DE" w:bidi="ar-SA"/>
              </w:rPr>
              <w:t>esculentus</w:t>
            </w:r>
            <w:proofErr w:type="spellEnd"/>
          </w:p>
        </w:tc>
        <w:tc>
          <w:tcPr>
            <w:tcW w:w="300" w:type="pct"/>
            <w:tcBorders>
              <w:top w:val="nil"/>
              <w:left w:val="nil"/>
              <w:bottom w:val="nil"/>
              <w:right w:val="nil"/>
            </w:tcBorders>
            <w:shd w:val="clear" w:color="auto" w:fill="auto"/>
            <w:noWrap/>
            <w:vAlign w:val="bottom"/>
            <w:hideMark/>
          </w:tcPr>
          <w:p w14:paraId="0EEE51B9"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0,948</w:t>
            </w:r>
          </w:p>
        </w:tc>
        <w:tc>
          <w:tcPr>
            <w:tcW w:w="300" w:type="pct"/>
            <w:tcBorders>
              <w:top w:val="nil"/>
              <w:left w:val="nil"/>
              <w:bottom w:val="nil"/>
              <w:right w:val="nil"/>
            </w:tcBorders>
            <w:shd w:val="clear" w:color="auto" w:fill="auto"/>
            <w:noWrap/>
            <w:vAlign w:val="bottom"/>
            <w:hideMark/>
          </w:tcPr>
          <w:p w14:paraId="67C1E0CD"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0,927</w:t>
            </w:r>
          </w:p>
        </w:tc>
        <w:tc>
          <w:tcPr>
            <w:tcW w:w="300" w:type="pct"/>
            <w:tcBorders>
              <w:top w:val="nil"/>
              <w:left w:val="nil"/>
              <w:bottom w:val="nil"/>
              <w:right w:val="nil"/>
            </w:tcBorders>
            <w:shd w:val="clear" w:color="auto" w:fill="auto"/>
            <w:noWrap/>
            <w:vAlign w:val="bottom"/>
            <w:hideMark/>
          </w:tcPr>
          <w:p w14:paraId="13D9F3F7"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0,950</w:t>
            </w:r>
          </w:p>
        </w:tc>
        <w:tc>
          <w:tcPr>
            <w:tcW w:w="300" w:type="pct"/>
            <w:tcBorders>
              <w:top w:val="nil"/>
              <w:left w:val="nil"/>
              <w:bottom w:val="nil"/>
              <w:right w:val="nil"/>
            </w:tcBorders>
            <w:shd w:val="clear" w:color="auto" w:fill="auto"/>
            <w:noWrap/>
            <w:vAlign w:val="bottom"/>
            <w:hideMark/>
          </w:tcPr>
          <w:p w14:paraId="2B70F5E4"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0,975</w:t>
            </w:r>
          </w:p>
        </w:tc>
        <w:tc>
          <w:tcPr>
            <w:tcW w:w="300" w:type="pct"/>
            <w:tcBorders>
              <w:top w:val="nil"/>
              <w:left w:val="nil"/>
              <w:bottom w:val="nil"/>
              <w:right w:val="nil"/>
            </w:tcBorders>
            <w:shd w:val="clear" w:color="auto" w:fill="auto"/>
            <w:noWrap/>
            <w:vAlign w:val="bottom"/>
            <w:hideMark/>
          </w:tcPr>
          <w:p w14:paraId="2795F748"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0,803</w:t>
            </w:r>
          </w:p>
        </w:tc>
        <w:tc>
          <w:tcPr>
            <w:tcW w:w="450" w:type="pct"/>
            <w:tcBorders>
              <w:top w:val="nil"/>
              <w:left w:val="nil"/>
              <w:bottom w:val="nil"/>
              <w:right w:val="nil"/>
            </w:tcBorders>
            <w:shd w:val="clear" w:color="auto" w:fill="auto"/>
            <w:noWrap/>
            <w:vAlign w:val="bottom"/>
            <w:hideMark/>
          </w:tcPr>
          <w:p w14:paraId="3F3C5BA0"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0,955</w:t>
            </w:r>
          </w:p>
        </w:tc>
        <w:tc>
          <w:tcPr>
            <w:tcW w:w="300" w:type="pct"/>
            <w:tcBorders>
              <w:top w:val="nil"/>
              <w:left w:val="nil"/>
              <w:bottom w:val="nil"/>
              <w:right w:val="nil"/>
            </w:tcBorders>
            <w:shd w:val="clear" w:color="auto" w:fill="auto"/>
            <w:noWrap/>
            <w:vAlign w:val="bottom"/>
            <w:hideMark/>
          </w:tcPr>
          <w:p w14:paraId="0993D422"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0,382</w:t>
            </w:r>
          </w:p>
        </w:tc>
        <w:tc>
          <w:tcPr>
            <w:tcW w:w="300" w:type="pct"/>
            <w:tcBorders>
              <w:top w:val="nil"/>
              <w:left w:val="nil"/>
              <w:bottom w:val="nil"/>
              <w:right w:val="nil"/>
            </w:tcBorders>
            <w:shd w:val="clear" w:color="auto" w:fill="auto"/>
            <w:noWrap/>
            <w:vAlign w:val="bottom"/>
            <w:hideMark/>
          </w:tcPr>
          <w:p w14:paraId="073DC903"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0,336</w:t>
            </w:r>
          </w:p>
        </w:tc>
        <w:tc>
          <w:tcPr>
            <w:tcW w:w="300" w:type="pct"/>
            <w:tcBorders>
              <w:top w:val="nil"/>
              <w:left w:val="nil"/>
              <w:bottom w:val="nil"/>
              <w:right w:val="nil"/>
            </w:tcBorders>
            <w:shd w:val="clear" w:color="auto" w:fill="auto"/>
            <w:noWrap/>
            <w:vAlign w:val="bottom"/>
            <w:hideMark/>
          </w:tcPr>
          <w:p w14:paraId="68553574"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0,325</w:t>
            </w:r>
          </w:p>
        </w:tc>
        <w:tc>
          <w:tcPr>
            <w:tcW w:w="300" w:type="pct"/>
            <w:tcBorders>
              <w:top w:val="nil"/>
              <w:left w:val="nil"/>
              <w:bottom w:val="nil"/>
              <w:right w:val="nil"/>
            </w:tcBorders>
            <w:shd w:val="clear" w:color="auto" w:fill="auto"/>
            <w:noWrap/>
            <w:vAlign w:val="bottom"/>
            <w:hideMark/>
          </w:tcPr>
          <w:p w14:paraId="27F09A47"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0,666</w:t>
            </w:r>
          </w:p>
        </w:tc>
        <w:tc>
          <w:tcPr>
            <w:tcW w:w="300" w:type="pct"/>
            <w:tcBorders>
              <w:top w:val="nil"/>
              <w:left w:val="nil"/>
              <w:bottom w:val="nil"/>
              <w:right w:val="nil"/>
            </w:tcBorders>
            <w:shd w:val="clear" w:color="auto" w:fill="auto"/>
            <w:noWrap/>
            <w:vAlign w:val="bottom"/>
            <w:hideMark/>
          </w:tcPr>
          <w:p w14:paraId="545B684A"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0,286</w:t>
            </w:r>
          </w:p>
        </w:tc>
        <w:tc>
          <w:tcPr>
            <w:tcW w:w="286" w:type="pct"/>
            <w:tcBorders>
              <w:top w:val="nil"/>
              <w:left w:val="nil"/>
              <w:bottom w:val="nil"/>
              <w:right w:val="nil"/>
            </w:tcBorders>
            <w:shd w:val="clear" w:color="auto" w:fill="auto"/>
            <w:noWrap/>
            <w:vAlign w:val="bottom"/>
            <w:hideMark/>
          </w:tcPr>
          <w:p w14:paraId="51BCB832"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0,645</w:t>
            </w:r>
          </w:p>
        </w:tc>
      </w:tr>
      <w:tr w:rsidR="00235380" w14:paraId="69E46AA3" w14:textId="77777777">
        <w:trPr>
          <w:trHeight w:val="318"/>
        </w:trPr>
        <w:tc>
          <w:tcPr>
            <w:tcW w:w="1264" w:type="pct"/>
            <w:tcBorders>
              <w:top w:val="nil"/>
              <w:left w:val="nil"/>
              <w:bottom w:val="nil"/>
              <w:right w:val="nil"/>
            </w:tcBorders>
            <w:shd w:val="clear" w:color="auto" w:fill="auto"/>
            <w:noWrap/>
            <w:vAlign w:val="bottom"/>
            <w:hideMark/>
          </w:tcPr>
          <w:p w14:paraId="427C45E5"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proofErr w:type="spellStart"/>
            <w:r>
              <w:rPr>
                <w:rFonts w:ascii="Aptos Narrow" w:eastAsia="Times New Roman" w:hAnsi="Aptos Narrow" w:cs="Times New Roman"/>
                <w:i/>
                <w:iCs/>
                <w:color w:val="000000"/>
                <w:kern w:val="0"/>
                <w:szCs w:val="22"/>
                <w:lang w:val="de-DE" w:eastAsia="de-DE" w:bidi="ar-SA"/>
              </w:rPr>
              <w:t>Pelophylax</w:t>
            </w:r>
            <w:proofErr w:type="spellEnd"/>
            <w:r>
              <w:rPr>
                <w:rFonts w:ascii="Aptos Narrow" w:eastAsia="Times New Roman" w:hAnsi="Aptos Narrow" w:cs="Times New Roman"/>
                <w:i/>
                <w:iCs/>
                <w:color w:val="000000"/>
                <w:kern w:val="0"/>
                <w:szCs w:val="22"/>
                <w:lang w:val="de-DE" w:eastAsia="de-DE" w:bidi="ar-SA"/>
              </w:rPr>
              <w:t xml:space="preserve"> </w:t>
            </w:r>
            <w:proofErr w:type="spellStart"/>
            <w:r>
              <w:rPr>
                <w:rFonts w:ascii="Aptos Narrow" w:eastAsia="Times New Roman" w:hAnsi="Aptos Narrow" w:cs="Times New Roman"/>
                <w:i/>
                <w:iCs/>
                <w:color w:val="000000"/>
                <w:kern w:val="0"/>
                <w:szCs w:val="22"/>
                <w:lang w:val="de-DE" w:eastAsia="de-DE" w:bidi="ar-SA"/>
              </w:rPr>
              <w:t>lessonae</w:t>
            </w:r>
            <w:proofErr w:type="spellEnd"/>
          </w:p>
        </w:tc>
        <w:tc>
          <w:tcPr>
            <w:tcW w:w="300" w:type="pct"/>
            <w:tcBorders>
              <w:top w:val="nil"/>
              <w:left w:val="nil"/>
              <w:bottom w:val="nil"/>
              <w:right w:val="nil"/>
            </w:tcBorders>
            <w:shd w:val="clear" w:color="auto" w:fill="auto"/>
            <w:noWrap/>
            <w:vAlign w:val="bottom"/>
            <w:hideMark/>
          </w:tcPr>
          <w:p w14:paraId="34922DCC"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0,886</w:t>
            </w:r>
          </w:p>
        </w:tc>
        <w:tc>
          <w:tcPr>
            <w:tcW w:w="300" w:type="pct"/>
            <w:tcBorders>
              <w:top w:val="nil"/>
              <w:left w:val="nil"/>
              <w:bottom w:val="nil"/>
              <w:right w:val="nil"/>
            </w:tcBorders>
            <w:shd w:val="clear" w:color="auto" w:fill="auto"/>
            <w:noWrap/>
            <w:vAlign w:val="bottom"/>
            <w:hideMark/>
          </w:tcPr>
          <w:p w14:paraId="66F3A926"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0,892</w:t>
            </w:r>
          </w:p>
        </w:tc>
        <w:tc>
          <w:tcPr>
            <w:tcW w:w="300" w:type="pct"/>
            <w:tcBorders>
              <w:top w:val="nil"/>
              <w:left w:val="nil"/>
              <w:bottom w:val="nil"/>
              <w:right w:val="nil"/>
            </w:tcBorders>
            <w:shd w:val="clear" w:color="auto" w:fill="auto"/>
            <w:noWrap/>
            <w:vAlign w:val="bottom"/>
            <w:hideMark/>
          </w:tcPr>
          <w:p w14:paraId="2CACFFEE"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0,856</w:t>
            </w:r>
          </w:p>
        </w:tc>
        <w:tc>
          <w:tcPr>
            <w:tcW w:w="300" w:type="pct"/>
            <w:tcBorders>
              <w:top w:val="nil"/>
              <w:left w:val="nil"/>
              <w:bottom w:val="nil"/>
              <w:right w:val="nil"/>
            </w:tcBorders>
            <w:shd w:val="clear" w:color="auto" w:fill="auto"/>
            <w:noWrap/>
            <w:vAlign w:val="bottom"/>
            <w:hideMark/>
          </w:tcPr>
          <w:p w14:paraId="03E3213C"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0,931</w:t>
            </w:r>
          </w:p>
        </w:tc>
        <w:tc>
          <w:tcPr>
            <w:tcW w:w="300" w:type="pct"/>
            <w:tcBorders>
              <w:top w:val="nil"/>
              <w:left w:val="nil"/>
              <w:bottom w:val="nil"/>
              <w:right w:val="nil"/>
            </w:tcBorders>
            <w:shd w:val="clear" w:color="auto" w:fill="auto"/>
            <w:noWrap/>
            <w:vAlign w:val="bottom"/>
            <w:hideMark/>
          </w:tcPr>
          <w:p w14:paraId="3B7EB11F"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0,859</w:t>
            </w:r>
          </w:p>
        </w:tc>
        <w:tc>
          <w:tcPr>
            <w:tcW w:w="450" w:type="pct"/>
            <w:tcBorders>
              <w:top w:val="nil"/>
              <w:left w:val="nil"/>
              <w:bottom w:val="nil"/>
              <w:right w:val="nil"/>
            </w:tcBorders>
            <w:shd w:val="clear" w:color="auto" w:fill="auto"/>
            <w:noWrap/>
            <w:vAlign w:val="bottom"/>
            <w:hideMark/>
          </w:tcPr>
          <w:p w14:paraId="065DC031"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0,745</w:t>
            </w:r>
          </w:p>
        </w:tc>
        <w:tc>
          <w:tcPr>
            <w:tcW w:w="300" w:type="pct"/>
            <w:tcBorders>
              <w:top w:val="nil"/>
              <w:left w:val="nil"/>
              <w:bottom w:val="nil"/>
              <w:right w:val="nil"/>
            </w:tcBorders>
            <w:shd w:val="clear" w:color="auto" w:fill="auto"/>
            <w:noWrap/>
            <w:vAlign w:val="bottom"/>
            <w:hideMark/>
          </w:tcPr>
          <w:p w14:paraId="55A2C7AE"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0,707</w:t>
            </w:r>
          </w:p>
        </w:tc>
        <w:tc>
          <w:tcPr>
            <w:tcW w:w="300" w:type="pct"/>
            <w:tcBorders>
              <w:top w:val="nil"/>
              <w:left w:val="nil"/>
              <w:bottom w:val="nil"/>
              <w:right w:val="nil"/>
            </w:tcBorders>
            <w:shd w:val="clear" w:color="auto" w:fill="auto"/>
            <w:noWrap/>
            <w:vAlign w:val="bottom"/>
            <w:hideMark/>
          </w:tcPr>
          <w:p w14:paraId="60D33AAC"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0,696</w:t>
            </w:r>
          </w:p>
        </w:tc>
        <w:tc>
          <w:tcPr>
            <w:tcW w:w="300" w:type="pct"/>
            <w:tcBorders>
              <w:top w:val="nil"/>
              <w:left w:val="nil"/>
              <w:bottom w:val="nil"/>
              <w:right w:val="nil"/>
            </w:tcBorders>
            <w:shd w:val="clear" w:color="auto" w:fill="auto"/>
            <w:noWrap/>
            <w:vAlign w:val="bottom"/>
            <w:hideMark/>
          </w:tcPr>
          <w:p w14:paraId="227EB7DF"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0,673</w:t>
            </w:r>
          </w:p>
        </w:tc>
        <w:tc>
          <w:tcPr>
            <w:tcW w:w="300" w:type="pct"/>
            <w:tcBorders>
              <w:top w:val="nil"/>
              <w:left w:val="nil"/>
              <w:bottom w:val="nil"/>
              <w:right w:val="nil"/>
            </w:tcBorders>
            <w:shd w:val="clear" w:color="auto" w:fill="auto"/>
            <w:noWrap/>
            <w:vAlign w:val="bottom"/>
            <w:hideMark/>
          </w:tcPr>
          <w:p w14:paraId="7260A240"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0,790</w:t>
            </w:r>
          </w:p>
        </w:tc>
        <w:tc>
          <w:tcPr>
            <w:tcW w:w="300" w:type="pct"/>
            <w:tcBorders>
              <w:top w:val="nil"/>
              <w:left w:val="nil"/>
              <w:bottom w:val="nil"/>
              <w:right w:val="nil"/>
            </w:tcBorders>
            <w:shd w:val="clear" w:color="auto" w:fill="auto"/>
            <w:noWrap/>
            <w:vAlign w:val="bottom"/>
            <w:hideMark/>
          </w:tcPr>
          <w:p w14:paraId="003D72F5"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0,500</w:t>
            </w:r>
          </w:p>
        </w:tc>
        <w:tc>
          <w:tcPr>
            <w:tcW w:w="286" w:type="pct"/>
            <w:tcBorders>
              <w:top w:val="nil"/>
              <w:left w:val="nil"/>
              <w:bottom w:val="nil"/>
              <w:right w:val="nil"/>
            </w:tcBorders>
            <w:shd w:val="clear" w:color="auto" w:fill="auto"/>
            <w:noWrap/>
            <w:vAlign w:val="bottom"/>
            <w:hideMark/>
          </w:tcPr>
          <w:p w14:paraId="506FBE4D"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0,450</w:t>
            </w:r>
          </w:p>
        </w:tc>
      </w:tr>
      <w:tr w:rsidR="00235380" w14:paraId="0C23A1E8" w14:textId="77777777">
        <w:trPr>
          <w:trHeight w:val="318"/>
        </w:trPr>
        <w:tc>
          <w:tcPr>
            <w:tcW w:w="1264" w:type="pct"/>
            <w:tcBorders>
              <w:top w:val="nil"/>
              <w:left w:val="nil"/>
              <w:bottom w:val="nil"/>
              <w:right w:val="nil"/>
            </w:tcBorders>
            <w:shd w:val="clear" w:color="auto" w:fill="auto"/>
            <w:noWrap/>
            <w:vAlign w:val="bottom"/>
            <w:hideMark/>
          </w:tcPr>
          <w:p w14:paraId="7ADBCF32"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proofErr w:type="spellStart"/>
            <w:r>
              <w:rPr>
                <w:rFonts w:ascii="Aptos Narrow" w:eastAsia="Times New Roman" w:hAnsi="Aptos Narrow" w:cs="Times New Roman"/>
                <w:i/>
                <w:iCs/>
                <w:color w:val="000000"/>
                <w:kern w:val="0"/>
                <w:szCs w:val="22"/>
                <w:lang w:val="de-DE" w:eastAsia="de-DE" w:bidi="ar-SA"/>
              </w:rPr>
              <w:t>Pelophylax</w:t>
            </w:r>
            <w:proofErr w:type="spellEnd"/>
            <w:r>
              <w:rPr>
                <w:rFonts w:ascii="Aptos Narrow" w:eastAsia="Times New Roman" w:hAnsi="Aptos Narrow" w:cs="Times New Roman"/>
                <w:i/>
                <w:iCs/>
                <w:color w:val="000000"/>
                <w:kern w:val="0"/>
                <w:szCs w:val="22"/>
                <w:lang w:val="de-DE" w:eastAsia="de-DE" w:bidi="ar-SA"/>
              </w:rPr>
              <w:t xml:space="preserve"> </w:t>
            </w:r>
            <w:proofErr w:type="spellStart"/>
            <w:r>
              <w:rPr>
                <w:rFonts w:ascii="Aptos Narrow" w:eastAsia="Times New Roman" w:hAnsi="Aptos Narrow" w:cs="Times New Roman"/>
                <w:i/>
                <w:iCs/>
                <w:color w:val="000000"/>
                <w:kern w:val="0"/>
                <w:szCs w:val="22"/>
                <w:lang w:val="de-DE" w:eastAsia="de-DE" w:bidi="ar-SA"/>
              </w:rPr>
              <w:t>ridibundus</w:t>
            </w:r>
            <w:proofErr w:type="spellEnd"/>
          </w:p>
        </w:tc>
        <w:tc>
          <w:tcPr>
            <w:tcW w:w="300" w:type="pct"/>
            <w:tcBorders>
              <w:top w:val="nil"/>
              <w:left w:val="nil"/>
              <w:bottom w:val="nil"/>
              <w:right w:val="nil"/>
            </w:tcBorders>
            <w:shd w:val="clear" w:color="auto" w:fill="auto"/>
            <w:noWrap/>
            <w:vAlign w:val="bottom"/>
            <w:hideMark/>
          </w:tcPr>
          <w:p w14:paraId="5DA8A527"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0,953</w:t>
            </w:r>
          </w:p>
        </w:tc>
        <w:tc>
          <w:tcPr>
            <w:tcW w:w="300" w:type="pct"/>
            <w:tcBorders>
              <w:top w:val="nil"/>
              <w:left w:val="nil"/>
              <w:bottom w:val="nil"/>
              <w:right w:val="nil"/>
            </w:tcBorders>
            <w:shd w:val="clear" w:color="auto" w:fill="auto"/>
            <w:noWrap/>
            <w:vAlign w:val="bottom"/>
            <w:hideMark/>
          </w:tcPr>
          <w:p w14:paraId="29D4A9E7"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0,924</w:t>
            </w:r>
          </w:p>
        </w:tc>
        <w:tc>
          <w:tcPr>
            <w:tcW w:w="300" w:type="pct"/>
            <w:tcBorders>
              <w:top w:val="nil"/>
              <w:left w:val="nil"/>
              <w:bottom w:val="nil"/>
              <w:right w:val="nil"/>
            </w:tcBorders>
            <w:shd w:val="clear" w:color="auto" w:fill="auto"/>
            <w:noWrap/>
            <w:vAlign w:val="bottom"/>
            <w:hideMark/>
          </w:tcPr>
          <w:p w14:paraId="5E86C980"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0,902</w:t>
            </w:r>
          </w:p>
        </w:tc>
        <w:tc>
          <w:tcPr>
            <w:tcW w:w="300" w:type="pct"/>
            <w:tcBorders>
              <w:top w:val="nil"/>
              <w:left w:val="nil"/>
              <w:bottom w:val="nil"/>
              <w:right w:val="nil"/>
            </w:tcBorders>
            <w:shd w:val="clear" w:color="auto" w:fill="auto"/>
            <w:noWrap/>
            <w:vAlign w:val="bottom"/>
            <w:hideMark/>
          </w:tcPr>
          <w:p w14:paraId="73ED1162"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0,991</w:t>
            </w:r>
          </w:p>
        </w:tc>
        <w:tc>
          <w:tcPr>
            <w:tcW w:w="300" w:type="pct"/>
            <w:tcBorders>
              <w:top w:val="nil"/>
              <w:left w:val="nil"/>
              <w:bottom w:val="nil"/>
              <w:right w:val="nil"/>
            </w:tcBorders>
            <w:shd w:val="clear" w:color="auto" w:fill="auto"/>
            <w:noWrap/>
            <w:vAlign w:val="bottom"/>
            <w:hideMark/>
          </w:tcPr>
          <w:p w14:paraId="68C0CD4B"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0,950</w:t>
            </w:r>
          </w:p>
        </w:tc>
        <w:tc>
          <w:tcPr>
            <w:tcW w:w="450" w:type="pct"/>
            <w:tcBorders>
              <w:top w:val="nil"/>
              <w:left w:val="nil"/>
              <w:bottom w:val="nil"/>
              <w:right w:val="nil"/>
            </w:tcBorders>
            <w:shd w:val="clear" w:color="auto" w:fill="auto"/>
            <w:noWrap/>
            <w:vAlign w:val="bottom"/>
            <w:hideMark/>
          </w:tcPr>
          <w:p w14:paraId="47909747"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0,922</w:t>
            </w:r>
          </w:p>
        </w:tc>
        <w:tc>
          <w:tcPr>
            <w:tcW w:w="300" w:type="pct"/>
            <w:tcBorders>
              <w:top w:val="nil"/>
              <w:left w:val="nil"/>
              <w:bottom w:val="nil"/>
              <w:right w:val="nil"/>
            </w:tcBorders>
            <w:shd w:val="clear" w:color="auto" w:fill="auto"/>
            <w:noWrap/>
            <w:vAlign w:val="bottom"/>
            <w:hideMark/>
          </w:tcPr>
          <w:p w14:paraId="11086140"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0,915</w:t>
            </w:r>
          </w:p>
        </w:tc>
        <w:tc>
          <w:tcPr>
            <w:tcW w:w="300" w:type="pct"/>
            <w:tcBorders>
              <w:top w:val="nil"/>
              <w:left w:val="nil"/>
              <w:bottom w:val="nil"/>
              <w:right w:val="nil"/>
            </w:tcBorders>
            <w:shd w:val="clear" w:color="auto" w:fill="auto"/>
            <w:noWrap/>
            <w:vAlign w:val="bottom"/>
            <w:hideMark/>
          </w:tcPr>
          <w:p w14:paraId="0987A1A8"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0,888</w:t>
            </w:r>
          </w:p>
        </w:tc>
        <w:tc>
          <w:tcPr>
            <w:tcW w:w="300" w:type="pct"/>
            <w:tcBorders>
              <w:top w:val="nil"/>
              <w:left w:val="nil"/>
              <w:bottom w:val="nil"/>
              <w:right w:val="nil"/>
            </w:tcBorders>
            <w:shd w:val="clear" w:color="auto" w:fill="auto"/>
            <w:noWrap/>
            <w:vAlign w:val="bottom"/>
            <w:hideMark/>
          </w:tcPr>
          <w:p w14:paraId="33514F7F"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0,864</w:t>
            </w:r>
          </w:p>
        </w:tc>
        <w:tc>
          <w:tcPr>
            <w:tcW w:w="300" w:type="pct"/>
            <w:tcBorders>
              <w:top w:val="nil"/>
              <w:left w:val="nil"/>
              <w:bottom w:val="nil"/>
              <w:right w:val="nil"/>
            </w:tcBorders>
            <w:shd w:val="clear" w:color="auto" w:fill="auto"/>
            <w:noWrap/>
            <w:vAlign w:val="bottom"/>
            <w:hideMark/>
          </w:tcPr>
          <w:p w14:paraId="51638E15"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0,978</w:t>
            </w:r>
          </w:p>
        </w:tc>
        <w:tc>
          <w:tcPr>
            <w:tcW w:w="300" w:type="pct"/>
            <w:tcBorders>
              <w:top w:val="nil"/>
              <w:left w:val="nil"/>
              <w:bottom w:val="nil"/>
              <w:right w:val="nil"/>
            </w:tcBorders>
            <w:shd w:val="clear" w:color="auto" w:fill="auto"/>
            <w:noWrap/>
            <w:vAlign w:val="bottom"/>
            <w:hideMark/>
          </w:tcPr>
          <w:p w14:paraId="734E9863"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0,879</w:t>
            </w:r>
          </w:p>
        </w:tc>
        <w:tc>
          <w:tcPr>
            <w:tcW w:w="286" w:type="pct"/>
            <w:tcBorders>
              <w:top w:val="nil"/>
              <w:left w:val="nil"/>
              <w:bottom w:val="nil"/>
              <w:right w:val="nil"/>
            </w:tcBorders>
            <w:shd w:val="clear" w:color="auto" w:fill="auto"/>
            <w:noWrap/>
            <w:vAlign w:val="bottom"/>
            <w:hideMark/>
          </w:tcPr>
          <w:p w14:paraId="29390939"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0,880</w:t>
            </w:r>
          </w:p>
        </w:tc>
      </w:tr>
      <w:tr w:rsidR="00235380" w14:paraId="1DE920A2" w14:textId="77777777">
        <w:trPr>
          <w:trHeight w:val="318"/>
        </w:trPr>
        <w:tc>
          <w:tcPr>
            <w:tcW w:w="1264" w:type="pct"/>
            <w:tcBorders>
              <w:top w:val="nil"/>
              <w:left w:val="nil"/>
              <w:bottom w:val="nil"/>
              <w:right w:val="nil"/>
            </w:tcBorders>
            <w:shd w:val="clear" w:color="auto" w:fill="auto"/>
            <w:noWrap/>
            <w:vAlign w:val="bottom"/>
            <w:hideMark/>
          </w:tcPr>
          <w:p w14:paraId="4E06FEB9"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Rana arvalis</w:t>
            </w:r>
          </w:p>
        </w:tc>
        <w:tc>
          <w:tcPr>
            <w:tcW w:w="300" w:type="pct"/>
            <w:tcBorders>
              <w:top w:val="nil"/>
              <w:left w:val="nil"/>
              <w:bottom w:val="nil"/>
              <w:right w:val="nil"/>
            </w:tcBorders>
            <w:shd w:val="clear" w:color="auto" w:fill="auto"/>
            <w:noWrap/>
            <w:vAlign w:val="bottom"/>
            <w:hideMark/>
          </w:tcPr>
          <w:p w14:paraId="7D66D6F2"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0,978</w:t>
            </w:r>
          </w:p>
        </w:tc>
        <w:tc>
          <w:tcPr>
            <w:tcW w:w="300" w:type="pct"/>
            <w:tcBorders>
              <w:top w:val="nil"/>
              <w:left w:val="nil"/>
              <w:bottom w:val="nil"/>
              <w:right w:val="nil"/>
            </w:tcBorders>
            <w:shd w:val="clear" w:color="auto" w:fill="auto"/>
            <w:noWrap/>
            <w:vAlign w:val="bottom"/>
            <w:hideMark/>
          </w:tcPr>
          <w:p w14:paraId="6D50F6A6"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0,976</w:t>
            </w:r>
          </w:p>
        </w:tc>
        <w:tc>
          <w:tcPr>
            <w:tcW w:w="300" w:type="pct"/>
            <w:tcBorders>
              <w:top w:val="nil"/>
              <w:left w:val="nil"/>
              <w:bottom w:val="nil"/>
              <w:right w:val="nil"/>
            </w:tcBorders>
            <w:shd w:val="clear" w:color="auto" w:fill="auto"/>
            <w:noWrap/>
            <w:vAlign w:val="bottom"/>
            <w:hideMark/>
          </w:tcPr>
          <w:p w14:paraId="56133E82"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0,972</w:t>
            </w:r>
          </w:p>
        </w:tc>
        <w:tc>
          <w:tcPr>
            <w:tcW w:w="300" w:type="pct"/>
            <w:tcBorders>
              <w:top w:val="nil"/>
              <w:left w:val="nil"/>
              <w:bottom w:val="nil"/>
              <w:right w:val="nil"/>
            </w:tcBorders>
            <w:shd w:val="clear" w:color="auto" w:fill="auto"/>
            <w:noWrap/>
            <w:vAlign w:val="bottom"/>
            <w:hideMark/>
          </w:tcPr>
          <w:p w14:paraId="3B51D2F9"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0,973</w:t>
            </w:r>
          </w:p>
        </w:tc>
        <w:tc>
          <w:tcPr>
            <w:tcW w:w="300" w:type="pct"/>
            <w:tcBorders>
              <w:top w:val="nil"/>
              <w:left w:val="nil"/>
              <w:bottom w:val="nil"/>
              <w:right w:val="nil"/>
            </w:tcBorders>
            <w:shd w:val="clear" w:color="auto" w:fill="auto"/>
            <w:noWrap/>
            <w:vAlign w:val="bottom"/>
            <w:hideMark/>
          </w:tcPr>
          <w:p w14:paraId="4D177AD0"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0,976</w:t>
            </w:r>
          </w:p>
        </w:tc>
        <w:tc>
          <w:tcPr>
            <w:tcW w:w="450" w:type="pct"/>
            <w:tcBorders>
              <w:top w:val="nil"/>
              <w:left w:val="nil"/>
              <w:bottom w:val="nil"/>
              <w:right w:val="nil"/>
            </w:tcBorders>
            <w:shd w:val="clear" w:color="auto" w:fill="auto"/>
            <w:noWrap/>
            <w:vAlign w:val="bottom"/>
            <w:hideMark/>
          </w:tcPr>
          <w:p w14:paraId="18CF6E08"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0,961</w:t>
            </w:r>
          </w:p>
        </w:tc>
        <w:tc>
          <w:tcPr>
            <w:tcW w:w="300" w:type="pct"/>
            <w:tcBorders>
              <w:top w:val="nil"/>
              <w:left w:val="nil"/>
              <w:bottom w:val="nil"/>
              <w:right w:val="nil"/>
            </w:tcBorders>
            <w:shd w:val="clear" w:color="auto" w:fill="auto"/>
            <w:noWrap/>
            <w:vAlign w:val="bottom"/>
            <w:hideMark/>
          </w:tcPr>
          <w:p w14:paraId="68BCF508"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0,930</w:t>
            </w:r>
          </w:p>
        </w:tc>
        <w:tc>
          <w:tcPr>
            <w:tcW w:w="300" w:type="pct"/>
            <w:tcBorders>
              <w:top w:val="nil"/>
              <w:left w:val="nil"/>
              <w:bottom w:val="nil"/>
              <w:right w:val="nil"/>
            </w:tcBorders>
            <w:shd w:val="clear" w:color="auto" w:fill="auto"/>
            <w:noWrap/>
            <w:vAlign w:val="bottom"/>
            <w:hideMark/>
          </w:tcPr>
          <w:p w14:paraId="341122BA"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0,934</w:t>
            </w:r>
          </w:p>
        </w:tc>
        <w:tc>
          <w:tcPr>
            <w:tcW w:w="300" w:type="pct"/>
            <w:tcBorders>
              <w:top w:val="nil"/>
              <w:left w:val="nil"/>
              <w:bottom w:val="nil"/>
              <w:right w:val="nil"/>
            </w:tcBorders>
            <w:shd w:val="clear" w:color="auto" w:fill="auto"/>
            <w:noWrap/>
            <w:vAlign w:val="bottom"/>
            <w:hideMark/>
          </w:tcPr>
          <w:p w14:paraId="106E05DA"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0,934</w:t>
            </w:r>
          </w:p>
        </w:tc>
        <w:tc>
          <w:tcPr>
            <w:tcW w:w="300" w:type="pct"/>
            <w:tcBorders>
              <w:top w:val="nil"/>
              <w:left w:val="nil"/>
              <w:bottom w:val="nil"/>
              <w:right w:val="nil"/>
            </w:tcBorders>
            <w:shd w:val="clear" w:color="auto" w:fill="auto"/>
            <w:noWrap/>
            <w:vAlign w:val="bottom"/>
            <w:hideMark/>
          </w:tcPr>
          <w:p w14:paraId="67E32C39"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0,929</w:t>
            </w:r>
          </w:p>
        </w:tc>
        <w:tc>
          <w:tcPr>
            <w:tcW w:w="300" w:type="pct"/>
            <w:tcBorders>
              <w:top w:val="nil"/>
              <w:left w:val="nil"/>
              <w:bottom w:val="nil"/>
              <w:right w:val="nil"/>
            </w:tcBorders>
            <w:shd w:val="clear" w:color="auto" w:fill="auto"/>
            <w:noWrap/>
            <w:vAlign w:val="bottom"/>
            <w:hideMark/>
          </w:tcPr>
          <w:p w14:paraId="1124711C"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0,934</w:t>
            </w:r>
          </w:p>
        </w:tc>
        <w:tc>
          <w:tcPr>
            <w:tcW w:w="286" w:type="pct"/>
            <w:tcBorders>
              <w:top w:val="nil"/>
              <w:left w:val="nil"/>
              <w:bottom w:val="nil"/>
              <w:right w:val="nil"/>
            </w:tcBorders>
            <w:shd w:val="clear" w:color="auto" w:fill="auto"/>
            <w:noWrap/>
            <w:vAlign w:val="bottom"/>
            <w:hideMark/>
          </w:tcPr>
          <w:p w14:paraId="3E13EFF3"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0,886</w:t>
            </w:r>
          </w:p>
        </w:tc>
      </w:tr>
      <w:tr w:rsidR="00235380" w14:paraId="2DBFFE52" w14:textId="77777777">
        <w:trPr>
          <w:trHeight w:val="318"/>
        </w:trPr>
        <w:tc>
          <w:tcPr>
            <w:tcW w:w="1264" w:type="pct"/>
            <w:tcBorders>
              <w:top w:val="nil"/>
              <w:left w:val="nil"/>
              <w:bottom w:val="nil"/>
              <w:right w:val="nil"/>
            </w:tcBorders>
            <w:shd w:val="clear" w:color="auto" w:fill="auto"/>
            <w:noWrap/>
            <w:vAlign w:val="bottom"/>
            <w:hideMark/>
          </w:tcPr>
          <w:p w14:paraId="1395BB26"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 xml:space="preserve">Rana </w:t>
            </w:r>
            <w:proofErr w:type="spellStart"/>
            <w:r>
              <w:rPr>
                <w:rFonts w:ascii="Aptos Narrow" w:eastAsia="Times New Roman" w:hAnsi="Aptos Narrow" w:cs="Times New Roman"/>
                <w:i/>
                <w:iCs/>
                <w:color w:val="000000"/>
                <w:kern w:val="0"/>
                <w:szCs w:val="22"/>
                <w:lang w:val="de-DE" w:eastAsia="de-DE" w:bidi="ar-SA"/>
              </w:rPr>
              <w:t>dalmatina</w:t>
            </w:r>
            <w:proofErr w:type="spellEnd"/>
          </w:p>
        </w:tc>
        <w:tc>
          <w:tcPr>
            <w:tcW w:w="300" w:type="pct"/>
            <w:tcBorders>
              <w:top w:val="nil"/>
              <w:left w:val="nil"/>
              <w:bottom w:val="nil"/>
              <w:right w:val="nil"/>
            </w:tcBorders>
            <w:shd w:val="clear" w:color="auto" w:fill="auto"/>
            <w:noWrap/>
            <w:vAlign w:val="bottom"/>
            <w:hideMark/>
          </w:tcPr>
          <w:p w14:paraId="7239618A"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0,941</w:t>
            </w:r>
          </w:p>
        </w:tc>
        <w:tc>
          <w:tcPr>
            <w:tcW w:w="300" w:type="pct"/>
            <w:tcBorders>
              <w:top w:val="nil"/>
              <w:left w:val="nil"/>
              <w:bottom w:val="nil"/>
              <w:right w:val="nil"/>
            </w:tcBorders>
            <w:shd w:val="clear" w:color="auto" w:fill="auto"/>
            <w:noWrap/>
            <w:vAlign w:val="bottom"/>
            <w:hideMark/>
          </w:tcPr>
          <w:p w14:paraId="1E5FE8F1"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0,937</w:t>
            </w:r>
          </w:p>
        </w:tc>
        <w:tc>
          <w:tcPr>
            <w:tcW w:w="300" w:type="pct"/>
            <w:tcBorders>
              <w:top w:val="nil"/>
              <w:left w:val="nil"/>
              <w:bottom w:val="nil"/>
              <w:right w:val="nil"/>
            </w:tcBorders>
            <w:shd w:val="clear" w:color="auto" w:fill="auto"/>
            <w:noWrap/>
            <w:vAlign w:val="bottom"/>
            <w:hideMark/>
          </w:tcPr>
          <w:p w14:paraId="60781820"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0,915</w:t>
            </w:r>
          </w:p>
        </w:tc>
        <w:tc>
          <w:tcPr>
            <w:tcW w:w="300" w:type="pct"/>
            <w:tcBorders>
              <w:top w:val="nil"/>
              <w:left w:val="nil"/>
              <w:bottom w:val="nil"/>
              <w:right w:val="nil"/>
            </w:tcBorders>
            <w:shd w:val="clear" w:color="auto" w:fill="auto"/>
            <w:noWrap/>
            <w:vAlign w:val="bottom"/>
            <w:hideMark/>
          </w:tcPr>
          <w:p w14:paraId="7A4274C3"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0,979</w:t>
            </w:r>
          </w:p>
        </w:tc>
        <w:tc>
          <w:tcPr>
            <w:tcW w:w="300" w:type="pct"/>
            <w:tcBorders>
              <w:top w:val="nil"/>
              <w:left w:val="nil"/>
              <w:bottom w:val="nil"/>
              <w:right w:val="nil"/>
            </w:tcBorders>
            <w:shd w:val="clear" w:color="auto" w:fill="auto"/>
            <w:noWrap/>
            <w:vAlign w:val="bottom"/>
            <w:hideMark/>
          </w:tcPr>
          <w:p w14:paraId="628667AE"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0,826</w:t>
            </w:r>
          </w:p>
        </w:tc>
        <w:tc>
          <w:tcPr>
            <w:tcW w:w="450" w:type="pct"/>
            <w:tcBorders>
              <w:top w:val="nil"/>
              <w:left w:val="nil"/>
              <w:bottom w:val="nil"/>
              <w:right w:val="nil"/>
            </w:tcBorders>
            <w:shd w:val="clear" w:color="auto" w:fill="auto"/>
            <w:noWrap/>
            <w:vAlign w:val="bottom"/>
            <w:hideMark/>
          </w:tcPr>
          <w:p w14:paraId="59446E61"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0,840</w:t>
            </w:r>
          </w:p>
        </w:tc>
        <w:tc>
          <w:tcPr>
            <w:tcW w:w="300" w:type="pct"/>
            <w:tcBorders>
              <w:top w:val="nil"/>
              <w:left w:val="nil"/>
              <w:bottom w:val="nil"/>
              <w:right w:val="nil"/>
            </w:tcBorders>
            <w:shd w:val="clear" w:color="auto" w:fill="auto"/>
            <w:noWrap/>
            <w:vAlign w:val="bottom"/>
            <w:hideMark/>
          </w:tcPr>
          <w:p w14:paraId="314B55DB"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0,832</w:t>
            </w:r>
          </w:p>
        </w:tc>
        <w:tc>
          <w:tcPr>
            <w:tcW w:w="300" w:type="pct"/>
            <w:tcBorders>
              <w:top w:val="nil"/>
              <w:left w:val="nil"/>
              <w:bottom w:val="nil"/>
              <w:right w:val="nil"/>
            </w:tcBorders>
            <w:shd w:val="clear" w:color="auto" w:fill="auto"/>
            <w:noWrap/>
            <w:vAlign w:val="bottom"/>
            <w:hideMark/>
          </w:tcPr>
          <w:p w14:paraId="32298B80"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0,843</w:t>
            </w:r>
          </w:p>
        </w:tc>
        <w:tc>
          <w:tcPr>
            <w:tcW w:w="300" w:type="pct"/>
            <w:tcBorders>
              <w:top w:val="nil"/>
              <w:left w:val="nil"/>
              <w:bottom w:val="nil"/>
              <w:right w:val="nil"/>
            </w:tcBorders>
            <w:shd w:val="clear" w:color="auto" w:fill="auto"/>
            <w:noWrap/>
            <w:vAlign w:val="bottom"/>
            <w:hideMark/>
          </w:tcPr>
          <w:p w14:paraId="7ED97846"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0,828</w:t>
            </w:r>
          </w:p>
        </w:tc>
        <w:tc>
          <w:tcPr>
            <w:tcW w:w="300" w:type="pct"/>
            <w:tcBorders>
              <w:top w:val="nil"/>
              <w:left w:val="nil"/>
              <w:bottom w:val="nil"/>
              <w:right w:val="nil"/>
            </w:tcBorders>
            <w:shd w:val="clear" w:color="auto" w:fill="auto"/>
            <w:noWrap/>
            <w:vAlign w:val="bottom"/>
            <w:hideMark/>
          </w:tcPr>
          <w:p w14:paraId="77E82045"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0,876</w:t>
            </w:r>
          </w:p>
        </w:tc>
        <w:tc>
          <w:tcPr>
            <w:tcW w:w="300" w:type="pct"/>
            <w:tcBorders>
              <w:top w:val="nil"/>
              <w:left w:val="nil"/>
              <w:bottom w:val="nil"/>
              <w:right w:val="nil"/>
            </w:tcBorders>
            <w:shd w:val="clear" w:color="auto" w:fill="auto"/>
            <w:noWrap/>
            <w:vAlign w:val="bottom"/>
            <w:hideMark/>
          </w:tcPr>
          <w:p w14:paraId="1F2AE73D"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0,671</w:t>
            </w:r>
          </w:p>
        </w:tc>
        <w:tc>
          <w:tcPr>
            <w:tcW w:w="286" w:type="pct"/>
            <w:tcBorders>
              <w:top w:val="nil"/>
              <w:left w:val="nil"/>
              <w:bottom w:val="nil"/>
              <w:right w:val="nil"/>
            </w:tcBorders>
            <w:shd w:val="clear" w:color="auto" w:fill="auto"/>
            <w:noWrap/>
            <w:vAlign w:val="bottom"/>
            <w:hideMark/>
          </w:tcPr>
          <w:p w14:paraId="4BF5BF7D"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0,713</w:t>
            </w:r>
          </w:p>
        </w:tc>
      </w:tr>
      <w:tr w:rsidR="00235380" w14:paraId="1B142E5B" w14:textId="77777777">
        <w:trPr>
          <w:trHeight w:val="318"/>
        </w:trPr>
        <w:tc>
          <w:tcPr>
            <w:tcW w:w="1264" w:type="pct"/>
            <w:tcBorders>
              <w:top w:val="nil"/>
              <w:left w:val="nil"/>
              <w:bottom w:val="single" w:sz="4" w:space="0" w:color="auto"/>
              <w:right w:val="nil"/>
            </w:tcBorders>
            <w:shd w:val="clear" w:color="auto" w:fill="auto"/>
            <w:noWrap/>
            <w:vAlign w:val="bottom"/>
            <w:hideMark/>
          </w:tcPr>
          <w:p w14:paraId="398C5672"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 xml:space="preserve">Rana </w:t>
            </w:r>
            <w:proofErr w:type="spellStart"/>
            <w:r>
              <w:rPr>
                <w:rFonts w:ascii="Aptos Narrow" w:eastAsia="Times New Roman" w:hAnsi="Aptos Narrow" w:cs="Times New Roman"/>
                <w:i/>
                <w:iCs/>
                <w:color w:val="000000"/>
                <w:kern w:val="0"/>
                <w:szCs w:val="22"/>
                <w:lang w:val="de-DE" w:eastAsia="de-DE" w:bidi="ar-SA"/>
              </w:rPr>
              <w:t>temporaria</w:t>
            </w:r>
            <w:proofErr w:type="spellEnd"/>
          </w:p>
        </w:tc>
        <w:tc>
          <w:tcPr>
            <w:tcW w:w="300" w:type="pct"/>
            <w:tcBorders>
              <w:top w:val="nil"/>
              <w:left w:val="nil"/>
              <w:bottom w:val="single" w:sz="4" w:space="0" w:color="auto"/>
              <w:right w:val="nil"/>
            </w:tcBorders>
            <w:shd w:val="clear" w:color="auto" w:fill="auto"/>
            <w:noWrap/>
            <w:vAlign w:val="bottom"/>
            <w:hideMark/>
          </w:tcPr>
          <w:p w14:paraId="57DD3844"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0,987</w:t>
            </w:r>
          </w:p>
        </w:tc>
        <w:tc>
          <w:tcPr>
            <w:tcW w:w="300" w:type="pct"/>
            <w:tcBorders>
              <w:top w:val="nil"/>
              <w:left w:val="nil"/>
              <w:bottom w:val="single" w:sz="4" w:space="0" w:color="auto"/>
              <w:right w:val="nil"/>
            </w:tcBorders>
            <w:shd w:val="clear" w:color="auto" w:fill="auto"/>
            <w:noWrap/>
            <w:vAlign w:val="bottom"/>
            <w:hideMark/>
          </w:tcPr>
          <w:p w14:paraId="5CC47546"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0,984</w:t>
            </w:r>
          </w:p>
        </w:tc>
        <w:tc>
          <w:tcPr>
            <w:tcW w:w="300" w:type="pct"/>
            <w:tcBorders>
              <w:top w:val="nil"/>
              <w:left w:val="nil"/>
              <w:bottom w:val="single" w:sz="4" w:space="0" w:color="auto"/>
              <w:right w:val="nil"/>
            </w:tcBorders>
            <w:shd w:val="clear" w:color="auto" w:fill="auto"/>
            <w:noWrap/>
            <w:vAlign w:val="bottom"/>
            <w:hideMark/>
          </w:tcPr>
          <w:p w14:paraId="77D3DFD5"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0,982</w:t>
            </w:r>
          </w:p>
        </w:tc>
        <w:tc>
          <w:tcPr>
            <w:tcW w:w="300" w:type="pct"/>
            <w:tcBorders>
              <w:top w:val="nil"/>
              <w:left w:val="nil"/>
              <w:bottom w:val="single" w:sz="4" w:space="0" w:color="auto"/>
              <w:right w:val="nil"/>
            </w:tcBorders>
            <w:shd w:val="clear" w:color="auto" w:fill="auto"/>
            <w:noWrap/>
            <w:vAlign w:val="bottom"/>
            <w:hideMark/>
          </w:tcPr>
          <w:p w14:paraId="163EF3AE"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0,991</w:t>
            </w:r>
          </w:p>
        </w:tc>
        <w:tc>
          <w:tcPr>
            <w:tcW w:w="300" w:type="pct"/>
            <w:tcBorders>
              <w:top w:val="nil"/>
              <w:left w:val="nil"/>
              <w:bottom w:val="single" w:sz="4" w:space="0" w:color="auto"/>
              <w:right w:val="nil"/>
            </w:tcBorders>
            <w:shd w:val="clear" w:color="auto" w:fill="auto"/>
            <w:noWrap/>
            <w:vAlign w:val="bottom"/>
            <w:hideMark/>
          </w:tcPr>
          <w:p w14:paraId="08171316"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0,992</w:t>
            </w:r>
          </w:p>
        </w:tc>
        <w:tc>
          <w:tcPr>
            <w:tcW w:w="450" w:type="pct"/>
            <w:tcBorders>
              <w:top w:val="nil"/>
              <w:left w:val="nil"/>
              <w:bottom w:val="single" w:sz="4" w:space="0" w:color="auto"/>
              <w:right w:val="nil"/>
            </w:tcBorders>
            <w:shd w:val="clear" w:color="auto" w:fill="auto"/>
            <w:noWrap/>
            <w:vAlign w:val="bottom"/>
            <w:hideMark/>
          </w:tcPr>
          <w:p w14:paraId="7843E14B"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0,942</w:t>
            </w:r>
          </w:p>
        </w:tc>
        <w:tc>
          <w:tcPr>
            <w:tcW w:w="300" w:type="pct"/>
            <w:tcBorders>
              <w:top w:val="nil"/>
              <w:left w:val="nil"/>
              <w:bottom w:val="single" w:sz="4" w:space="0" w:color="auto"/>
              <w:right w:val="nil"/>
            </w:tcBorders>
            <w:shd w:val="clear" w:color="auto" w:fill="auto"/>
            <w:noWrap/>
            <w:vAlign w:val="bottom"/>
            <w:hideMark/>
          </w:tcPr>
          <w:p w14:paraId="5F270430"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0,976</w:t>
            </w:r>
          </w:p>
        </w:tc>
        <w:tc>
          <w:tcPr>
            <w:tcW w:w="300" w:type="pct"/>
            <w:tcBorders>
              <w:top w:val="nil"/>
              <w:left w:val="nil"/>
              <w:bottom w:val="single" w:sz="4" w:space="0" w:color="auto"/>
              <w:right w:val="nil"/>
            </w:tcBorders>
            <w:shd w:val="clear" w:color="auto" w:fill="auto"/>
            <w:noWrap/>
            <w:vAlign w:val="bottom"/>
            <w:hideMark/>
          </w:tcPr>
          <w:p w14:paraId="76D88EB5"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0,974</w:t>
            </w:r>
          </w:p>
        </w:tc>
        <w:tc>
          <w:tcPr>
            <w:tcW w:w="300" w:type="pct"/>
            <w:tcBorders>
              <w:top w:val="nil"/>
              <w:left w:val="nil"/>
              <w:bottom w:val="single" w:sz="4" w:space="0" w:color="auto"/>
              <w:right w:val="nil"/>
            </w:tcBorders>
            <w:shd w:val="clear" w:color="auto" w:fill="auto"/>
            <w:noWrap/>
            <w:vAlign w:val="bottom"/>
            <w:hideMark/>
          </w:tcPr>
          <w:p w14:paraId="6CE7BDD2"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0,971</w:t>
            </w:r>
          </w:p>
        </w:tc>
        <w:tc>
          <w:tcPr>
            <w:tcW w:w="300" w:type="pct"/>
            <w:tcBorders>
              <w:top w:val="nil"/>
              <w:left w:val="nil"/>
              <w:bottom w:val="single" w:sz="4" w:space="0" w:color="auto"/>
              <w:right w:val="nil"/>
            </w:tcBorders>
            <w:shd w:val="clear" w:color="auto" w:fill="auto"/>
            <w:noWrap/>
            <w:vAlign w:val="bottom"/>
            <w:hideMark/>
          </w:tcPr>
          <w:p w14:paraId="116A1C1A"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0,987</w:t>
            </w:r>
          </w:p>
        </w:tc>
        <w:tc>
          <w:tcPr>
            <w:tcW w:w="300" w:type="pct"/>
            <w:tcBorders>
              <w:top w:val="nil"/>
              <w:left w:val="nil"/>
              <w:bottom w:val="single" w:sz="4" w:space="0" w:color="auto"/>
              <w:right w:val="nil"/>
            </w:tcBorders>
            <w:shd w:val="clear" w:color="auto" w:fill="auto"/>
            <w:noWrap/>
            <w:vAlign w:val="bottom"/>
            <w:hideMark/>
          </w:tcPr>
          <w:p w14:paraId="2EC4B9D5"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0,983</w:t>
            </w:r>
          </w:p>
        </w:tc>
        <w:tc>
          <w:tcPr>
            <w:tcW w:w="286" w:type="pct"/>
            <w:tcBorders>
              <w:top w:val="nil"/>
              <w:left w:val="nil"/>
              <w:bottom w:val="single" w:sz="4" w:space="0" w:color="auto"/>
              <w:right w:val="nil"/>
            </w:tcBorders>
            <w:shd w:val="clear" w:color="auto" w:fill="auto"/>
            <w:noWrap/>
            <w:vAlign w:val="bottom"/>
            <w:hideMark/>
          </w:tcPr>
          <w:p w14:paraId="4C19F68C"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0,902</w:t>
            </w:r>
          </w:p>
        </w:tc>
      </w:tr>
      <w:tr w:rsidR="00235380" w14:paraId="7E04CBA1" w14:textId="77777777">
        <w:trPr>
          <w:trHeight w:val="318"/>
        </w:trPr>
        <w:tc>
          <w:tcPr>
            <w:tcW w:w="1264" w:type="pct"/>
            <w:tcBorders>
              <w:top w:val="single" w:sz="4" w:space="0" w:color="auto"/>
              <w:left w:val="nil"/>
              <w:bottom w:val="nil"/>
              <w:right w:val="nil"/>
            </w:tcBorders>
            <w:shd w:val="clear" w:color="auto" w:fill="auto"/>
            <w:noWrap/>
            <w:vAlign w:val="bottom"/>
            <w:hideMark/>
          </w:tcPr>
          <w:p w14:paraId="70431633"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Mean</w:t>
            </w:r>
          </w:p>
        </w:tc>
        <w:tc>
          <w:tcPr>
            <w:tcW w:w="300" w:type="pct"/>
            <w:tcBorders>
              <w:top w:val="single" w:sz="4" w:space="0" w:color="auto"/>
              <w:left w:val="nil"/>
              <w:bottom w:val="nil"/>
              <w:right w:val="nil"/>
            </w:tcBorders>
            <w:shd w:val="clear" w:color="auto" w:fill="auto"/>
            <w:noWrap/>
            <w:vAlign w:val="bottom"/>
            <w:hideMark/>
          </w:tcPr>
          <w:p w14:paraId="58B784C2"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0,945</w:t>
            </w:r>
          </w:p>
        </w:tc>
        <w:tc>
          <w:tcPr>
            <w:tcW w:w="300" w:type="pct"/>
            <w:tcBorders>
              <w:top w:val="single" w:sz="4" w:space="0" w:color="auto"/>
              <w:left w:val="nil"/>
              <w:bottom w:val="nil"/>
              <w:right w:val="nil"/>
            </w:tcBorders>
            <w:shd w:val="clear" w:color="auto" w:fill="auto"/>
            <w:noWrap/>
            <w:vAlign w:val="bottom"/>
            <w:hideMark/>
          </w:tcPr>
          <w:p w14:paraId="136CE56A"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0,952</w:t>
            </w:r>
          </w:p>
        </w:tc>
        <w:tc>
          <w:tcPr>
            <w:tcW w:w="300" w:type="pct"/>
            <w:tcBorders>
              <w:top w:val="single" w:sz="4" w:space="0" w:color="auto"/>
              <w:left w:val="nil"/>
              <w:bottom w:val="nil"/>
              <w:right w:val="nil"/>
            </w:tcBorders>
            <w:shd w:val="clear" w:color="auto" w:fill="auto"/>
            <w:noWrap/>
            <w:vAlign w:val="bottom"/>
            <w:hideMark/>
          </w:tcPr>
          <w:p w14:paraId="53A9CC4D"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0,926</w:t>
            </w:r>
          </w:p>
        </w:tc>
        <w:tc>
          <w:tcPr>
            <w:tcW w:w="300" w:type="pct"/>
            <w:tcBorders>
              <w:top w:val="single" w:sz="4" w:space="0" w:color="auto"/>
              <w:left w:val="nil"/>
              <w:bottom w:val="nil"/>
              <w:right w:val="nil"/>
            </w:tcBorders>
            <w:shd w:val="clear" w:color="auto" w:fill="auto"/>
            <w:noWrap/>
            <w:vAlign w:val="bottom"/>
            <w:hideMark/>
          </w:tcPr>
          <w:p w14:paraId="340F9A0A"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0,973</w:t>
            </w:r>
          </w:p>
        </w:tc>
        <w:tc>
          <w:tcPr>
            <w:tcW w:w="300" w:type="pct"/>
            <w:tcBorders>
              <w:top w:val="single" w:sz="4" w:space="0" w:color="auto"/>
              <w:left w:val="nil"/>
              <w:bottom w:val="nil"/>
              <w:right w:val="nil"/>
            </w:tcBorders>
            <w:shd w:val="clear" w:color="auto" w:fill="auto"/>
            <w:noWrap/>
            <w:vAlign w:val="bottom"/>
            <w:hideMark/>
          </w:tcPr>
          <w:p w14:paraId="559532F8"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0,936</w:t>
            </w:r>
          </w:p>
        </w:tc>
        <w:tc>
          <w:tcPr>
            <w:tcW w:w="450" w:type="pct"/>
            <w:tcBorders>
              <w:top w:val="single" w:sz="4" w:space="0" w:color="auto"/>
              <w:left w:val="nil"/>
              <w:bottom w:val="nil"/>
              <w:right w:val="nil"/>
            </w:tcBorders>
            <w:shd w:val="clear" w:color="auto" w:fill="auto"/>
            <w:noWrap/>
            <w:vAlign w:val="bottom"/>
            <w:hideMark/>
          </w:tcPr>
          <w:p w14:paraId="57D13CEB"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0,906</w:t>
            </w:r>
          </w:p>
        </w:tc>
        <w:tc>
          <w:tcPr>
            <w:tcW w:w="300" w:type="pct"/>
            <w:tcBorders>
              <w:top w:val="single" w:sz="4" w:space="0" w:color="auto"/>
              <w:left w:val="nil"/>
              <w:bottom w:val="nil"/>
              <w:right w:val="nil"/>
            </w:tcBorders>
            <w:shd w:val="clear" w:color="auto" w:fill="auto"/>
            <w:noWrap/>
            <w:vAlign w:val="bottom"/>
            <w:hideMark/>
          </w:tcPr>
          <w:p w14:paraId="111AE1A2"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0,828</w:t>
            </w:r>
          </w:p>
        </w:tc>
        <w:tc>
          <w:tcPr>
            <w:tcW w:w="300" w:type="pct"/>
            <w:tcBorders>
              <w:top w:val="single" w:sz="4" w:space="0" w:color="auto"/>
              <w:left w:val="nil"/>
              <w:bottom w:val="nil"/>
              <w:right w:val="nil"/>
            </w:tcBorders>
            <w:shd w:val="clear" w:color="auto" w:fill="auto"/>
            <w:noWrap/>
            <w:vAlign w:val="bottom"/>
            <w:hideMark/>
          </w:tcPr>
          <w:p w14:paraId="4F4ECAA8"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0,848</w:t>
            </w:r>
          </w:p>
        </w:tc>
        <w:tc>
          <w:tcPr>
            <w:tcW w:w="300" w:type="pct"/>
            <w:tcBorders>
              <w:top w:val="single" w:sz="4" w:space="0" w:color="auto"/>
              <w:left w:val="nil"/>
              <w:bottom w:val="nil"/>
              <w:right w:val="nil"/>
            </w:tcBorders>
            <w:shd w:val="clear" w:color="auto" w:fill="auto"/>
            <w:noWrap/>
            <w:vAlign w:val="bottom"/>
            <w:hideMark/>
          </w:tcPr>
          <w:p w14:paraId="1CC181D3"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0,807</w:t>
            </w:r>
          </w:p>
        </w:tc>
        <w:tc>
          <w:tcPr>
            <w:tcW w:w="300" w:type="pct"/>
            <w:tcBorders>
              <w:top w:val="single" w:sz="4" w:space="0" w:color="auto"/>
              <w:left w:val="nil"/>
              <w:bottom w:val="nil"/>
              <w:right w:val="nil"/>
            </w:tcBorders>
            <w:shd w:val="clear" w:color="auto" w:fill="auto"/>
            <w:noWrap/>
            <w:vAlign w:val="bottom"/>
            <w:hideMark/>
          </w:tcPr>
          <w:p w14:paraId="469E399E" w14:textId="77777777" w:rsidR="00235380" w:rsidRDefault="00000000">
            <w:pPr>
              <w:suppressAutoHyphens w:val="0"/>
              <w:overflowPunct/>
              <w:rPr>
                <w:rFonts w:ascii="Aptos Narrow" w:eastAsia="Times New Roman" w:hAnsi="Aptos Narrow" w:cs="Times New Roman"/>
                <w:b/>
                <w:bCs/>
                <w:color w:val="000000"/>
                <w:kern w:val="0"/>
                <w:szCs w:val="22"/>
                <w:lang w:val="de-DE" w:eastAsia="de-DE" w:bidi="ar-SA"/>
              </w:rPr>
            </w:pPr>
            <w:r>
              <w:rPr>
                <w:rFonts w:ascii="Aptos Narrow" w:eastAsia="Times New Roman" w:hAnsi="Aptos Narrow" w:cs="Times New Roman"/>
                <w:b/>
                <w:bCs/>
                <w:color w:val="000000"/>
                <w:kern w:val="0"/>
                <w:szCs w:val="22"/>
                <w:lang w:val="de-DE" w:eastAsia="de-DE" w:bidi="ar-SA"/>
              </w:rPr>
              <w:t>0,880</w:t>
            </w:r>
          </w:p>
        </w:tc>
        <w:tc>
          <w:tcPr>
            <w:tcW w:w="300" w:type="pct"/>
            <w:tcBorders>
              <w:top w:val="single" w:sz="4" w:space="0" w:color="auto"/>
              <w:left w:val="nil"/>
              <w:bottom w:val="nil"/>
              <w:right w:val="nil"/>
            </w:tcBorders>
            <w:shd w:val="clear" w:color="auto" w:fill="auto"/>
            <w:noWrap/>
            <w:vAlign w:val="bottom"/>
            <w:hideMark/>
          </w:tcPr>
          <w:p w14:paraId="3F15448E" w14:textId="77777777" w:rsidR="00235380" w:rsidRDefault="00000000">
            <w:pPr>
              <w:suppressAutoHyphens w:val="0"/>
              <w:overflowPunct/>
              <w:rPr>
                <w:rFonts w:ascii="Aptos Narrow" w:eastAsia="Times New Roman" w:hAnsi="Aptos Narrow" w:cs="Times New Roman"/>
                <w:color w:val="000000"/>
                <w:kern w:val="0"/>
                <w:szCs w:val="22"/>
                <w:lang w:val="de-DE" w:eastAsia="de-DE" w:bidi="ar-SA"/>
              </w:rPr>
            </w:pPr>
            <w:r>
              <w:rPr>
                <w:rFonts w:ascii="Aptos Narrow" w:eastAsia="Times New Roman" w:hAnsi="Aptos Narrow" w:cs="Times New Roman"/>
                <w:color w:val="000000"/>
                <w:kern w:val="0"/>
                <w:szCs w:val="22"/>
                <w:lang w:val="de-DE" w:eastAsia="de-DE" w:bidi="ar-SA"/>
              </w:rPr>
              <w:t>0,800</w:t>
            </w:r>
          </w:p>
        </w:tc>
        <w:tc>
          <w:tcPr>
            <w:tcW w:w="286" w:type="pct"/>
            <w:tcBorders>
              <w:top w:val="single" w:sz="4" w:space="0" w:color="auto"/>
              <w:left w:val="nil"/>
              <w:bottom w:val="nil"/>
              <w:right w:val="nil"/>
            </w:tcBorders>
            <w:shd w:val="clear" w:color="auto" w:fill="auto"/>
            <w:noWrap/>
            <w:vAlign w:val="bottom"/>
            <w:hideMark/>
          </w:tcPr>
          <w:p w14:paraId="2DF3D37A" w14:textId="77777777" w:rsidR="00235380" w:rsidRDefault="00000000">
            <w:pPr>
              <w:suppressAutoHyphens w:val="0"/>
              <w:overflowPunct/>
              <w:rPr>
                <w:rFonts w:ascii="Aptos Narrow" w:eastAsia="Times New Roman" w:hAnsi="Aptos Narrow" w:cs="Times New Roman"/>
                <w:i/>
                <w:iCs/>
                <w:color w:val="000000"/>
                <w:kern w:val="0"/>
                <w:szCs w:val="22"/>
                <w:lang w:val="de-DE" w:eastAsia="de-DE" w:bidi="ar-SA"/>
              </w:rPr>
            </w:pPr>
            <w:r>
              <w:rPr>
                <w:rFonts w:ascii="Aptos Narrow" w:eastAsia="Times New Roman" w:hAnsi="Aptos Narrow" w:cs="Times New Roman"/>
                <w:i/>
                <w:iCs/>
                <w:color w:val="000000"/>
                <w:kern w:val="0"/>
                <w:szCs w:val="22"/>
                <w:lang w:val="de-DE" w:eastAsia="de-DE" w:bidi="ar-SA"/>
              </w:rPr>
              <w:t>0,793</w:t>
            </w:r>
          </w:p>
        </w:tc>
      </w:tr>
    </w:tbl>
    <w:p w14:paraId="1904D74D" w14:textId="77777777" w:rsidR="00235380" w:rsidRDefault="00235380">
      <w:pPr>
        <w:spacing w:after="140" w:line="276" w:lineRule="auto"/>
        <w:rPr>
          <w:b/>
          <w:sz w:val="28"/>
          <w:szCs w:val="28"/>
          <w:lang w:val="en-US"/>
        </w:rPr>
      </w:pPr>
    </w:p>
    <w:p w14:paraId="69C46988" w14:textId="77777777" w:rsidR="00235380" w:rsidRDefault="00235380">
      <w:pPr>
        <w:spacing w:after="140" w:line="276" w:lineRule="auto"/>
        <w:rPr>
          <w:b/>
          <w:sz w:val="28"/>
          <w:szCs w:val="28"/>
          <w:lang w:val="en-US"/>
        </w:rPr>
        <w:sectPr w:rsidR="00235380">
          <w:headerReference w:type="default" r:id="rId7"/>
          <w:pgSz w:w="16838" w:h="11906" w:orient="landscape"/>
          <w:pgMar w:top="1417" w:right="1417" w:bottom="1417" w:left="1134" w:header="708" w:footer="708" w:gutter="0"/>
          <w:cols w:space="708"/>
          <w:docGrid w:linePitch="360"/>
        </w:sectPr>
      </w:pPr>
    </w:p>
    <w:p w14:paraId="2F1167F7" w14:textId="77777777" w:rsidR="00235380" w:rsidRDefault="00000000">
      <w:pPr>
        <w:pStyle w:val="berschrift1"/>
        <w:rPr>
          <w:lang w:val="en-US"/>
        </w:rPr>
      </w:pPr>
      <w:r>
        <w:rPr>
          <w:lang w:val="en-US"/>
        </w:rPr>
        <w:lastRenderedPageBreak/>
        <w:t xml:space="preserve">Guidelines for the Practical Application of </w:t>
      </w:r>
      <w:proofErr w:type="spellStart"/>
      <w:r>
        <w:rPr>
          <w:lang w:val="en-US"/>
        </w:rPr>
        <w:t>AnuraPAM</w:t>
      </w:r>
      <w:proofErr w:type="spellEnd"/>
      <w:r>
        <w:rPr>
          <w:lang w:val="en-US"/>
        </w:rPr>
        <w:t xml:space="preserve"> models</w:t>
      </w:r>
    </w:p>
    <w:p w14:paraId="49CE353D" w14:textId="77777777" w:rsidR="00235380" w:rsidRDefault="00000000">
      <w:r>
        <w:t xml:space="preserve">We provide the </w:t>
      </w:r>
      <w:proofErr w:type="spellStart"/>
      <w:r>
        <w:t>AnuraPAM</w:t>
      </w:r>
      <w:proofErr w:type="spellEnd"/>
      <w:r>
        <w:t xml:space="preserve"> models in two formats—TensorFlow Lite and Raven—to ensure broad compatibility across different audio analysis tools. The TensorFlow Lite models are designed for use with </w:t>
      </w:r>
      <w:proofErr w:type="spellStart"/>
      <w:r>
        <w:t>BirdNET</w:t>
      </w:r>
      <w:proofErr w:type="spellEnd"/>
      <w:r>
        <w:t xml:space="preserve">-Analyzer and </w:t>
      </w:r>
      <w:proofErr w:type="spellStart"/>
      <w:r>
        <w:t>PAMalyzer</w:t>
      </w:r>
      <w:proofErr w:type="spellEnd"/>
      <w:r>
        <w:t xml:space="preserve">, while the Raven format is specifically tailored for integration into Raven Intelligence or Raven Pro. This guide offers practical step-by-step instructions for applying the </w:t>
      </w:r>
      <w:proofErr w:type="spellStart"/>
      <w:r>
        <w:t>AnuraPAM</w:t>
      </w:r>
      <w:proofErr w:type="spellEnd"/>
      <w:r>
        <w:t xml:space="preserve"> models within these software suites, along with a brief overview of how to interpret and manage the resulting output.</w:t>
      </w:r>
    </w:p>
    <w:p w14:paraId="06DD3C15" w14:textId="77777777" w:rsidR="00235380" w:rsidRDefault="00235380"/>
    <w:p w14:paraId="705699B7" w14:textId="77777777" w:rsidR="00235380" w:rsidRDefault="00000000">
      <w:pPr>
        <w:jc w:val="both"/>
      </w:pPr>
      <w:r>
        <w:t xml:space="preserve">Figure 1 shows a general workflow for the analysis of audio recordings with </w:t>
      </w:r>
      <w:proofErr w:type="spellStart"/>
      <w:r>
        <w:t>AnuraPAM</w:t>
      </w:r>
      <w:proofErr w:type="spellEnd"/>
      <w:r>
        <w:t xml:space="preserve"> which starts with the classification. Like other </w:t>
      </w:r>
      <w:proofErr w:type="spellStart"/>
      <w:r>
        <w:t>BirdNET</w:t>
      </w:r>
      <w:proofErr w:type="spellEnd"/>
      <w:r>
        <w:t xml:space="preserve">-based classifiers, </w:t>
      </w:r>
      <w:proofErr w:type="spellStart"/>
      <w:r>
        <w:t>AnuraPAM</w:t>
      </w:r>
      <w:proofErr w:type="spellEnd"/>
      <w:r>
        <w:t xml:space="preserve"> models process audio data by dividing input files into 3-second segments, generating spectrograms, and feeding them into the neural network for classification. The output for each 3-second segment consists of species labels paired with confidence scores. It is important to note that these confidence values are not calibrated probabilities and should not be interpreted as such. </w:t>
      </w:r>
      <w:r>
        <w:rPr>
          <w:smallCaps/>
        </w:rPr>
        <w:t>Wood &amp; Kahl</w:t>
      </w:r>
      <w:r>
        <w:t xml:space="preserve"> (2024) Therefore, classifier outputs require manual review at least for a subset of the detections to ensure accuracy and reliability – the second step in the workflow. The most intuitive approach to the manual review process is to select a focal species, sort the detections by the maximum confidence score reported by the classifier for that species and then review the detections beginning with the highest score. Depending on the research question more complex workflows exist. </w:t>
      </w:r>
      <w:r>
        <w:rPr>
          <w:smallCaps/>
        </w:rPr>
        <w:t>Wood &amp; Kahl</w:t>
      </w:r>
      <w:r>
        <w:t xml:space="preserve"> (2024) provide a good starting point. While reviewing recordings can be annotated to confirm or reject classifier detections. The results are then compiled in tables for subsequent analysis.</w:t>
      </w:r>
    </w:p>
    <w:p w14:paraId="4553E223" w14:textId="77777777" w:rsidR="00235380" w:rsidRDefault="00000000">
      <w:r>
        <w:rPr>
          <w:noProof/>
          <w14:ligatures w14:val="standardContextual"/>
        </w:rPr>
        <w:drawing>
          <wp:anchor distT="0" distB="0" distL="114300" distR="114300" simplePos="0" relativeHeight="251658240" behindDoc="0" locked="0" layoutInCell="1" allowOverlap="1" wp14:anchorId="41CA35F7" wp14:editId="062D2369">
            <wp:simplePos x="0" y="0"/>
            <wp:positionH relativeFrom="column">
              <wp:align>center</wp:align>
            </wp:positionH>
            <wp:positionV relativeFrom="paragraph">
              <wp:posOffset>172085</wp:posOffset>
            </wp:positionV>
            <wp:extent cx="2836800" cy="2131200"/>
            <wp:effectExtent l="0" t="0" r="1905" b="2540"/>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36800" cy="2131200"/>
                    </a:xfrm>
                    <a:prstGeom prst="rect">
                      <a:avLst/>
                    </a:prstGeom>
                  </pic:spPr>
                </pic:pic>
              </a:graphicData>
            </a:graphic>
            <wp14:sizeRelH relativeFrom="page">
              <wp14:pctWidth>0</wp14:pctWidth>
            </wp14:sizeRelH>
            <wp14:sizeRelV relativeFrom="page">
              <wp14:pctHeight>0</wp14:pctHeight>
            </wp14:sizeRelV>
          </wp:anchor>
        </w:drawing>
      </w:r>
    </w:p>
    <w:p w14:paraId="3E173ED8" w14:textId="77777777" w:rsidR="00235380" w:rsidRDefault="00000000">
      <w:r>
        <w:t xml:space="preserve">Figure 1: General workflow for the analysis of audio recordings with </w:t>
      </w:r>
      <w:proofErr w:type="spellStart"/>
      <w:r>
        <w:t>AnuraPAM</w:t>
      </w:r>
      <w:proofErr w:type="spellEnd"/>
      <w:r>
        <w:t>.</w:t>
      </w:r>
    </w:p>
    <w:p w14:paraId="1CD2AE0D" w14:textId="77777777" w:rsidR="00235380" w:rsidRDefault="00235380"/>
    <w:p w14:paraId="596BEA6F" w14:textId="77777777" w:rsidR="00235380" w:rsidRDefault="00000000">
      <w:pPr>
        <w:pStyle w:val="berschrift2"/>
        <w:rPr>
          <w:lang w:val="en-US"/>
        </w:rPr>
      </w:pPr>
      <w:r>
        <w:rPr>
          <w:lang w:val="en-US"/>
        </w:rPr>
        <w:t>Classification</w:t>
      </w:r>
    </w:p>
    <w:p w14:paraId="1C0D89A1" w14:textId="77777777" w:rsidR="00235380" w:rsidRDefault="00000000">
      <w:pPr>
        <w:rPr>
          <w:rStyle w:val="Fett"/>
        </w:rPr>
      </w:pPr>
      <w:proofErr w:type="spellStart"/>
      <w:r>
        <w:rPr>
          <w:rStyle w:val="Fett"/>
        </w:rPr>
        <w:t>BirdNET</w:t>
      </w:r>
      <w:proofErr w:type="spellEnd"/>
      <w:r>
        <w:rPr>
          <w:rStyle w:val="Fett"/>
        </w:rPr>
        <w:t>-Analyzer</w:t>
      </w:r>
    </w:p>
    <w:p w14:paraId="4E65AF24" w14:textId="77777777" w:rsidR="00235380" w:rsidRDefault="00000000">
      <w:r>
        <w:t xml:space="preserve">Download the software from the official GitHub releases page: </w:t>
      </w:r>
      <w:hyperlink r:id="rId9" w:history="1">
        <w:r>
          <w:rPr>
            <w:rStyle w:val="Hyperlink"/>
          </w:rPr>
          <w:t>https://github.com/birdnet-team/BirdNET-Analyzer/releases</w:t>
        </w:r>
      </w:hyperlink>
      <w:r>
        <w:t xml:space="preserve">. After installation, launch the </w:t>
      </w:r>
      <w:proofErr w:type="spellStart"/>
      <w:r>
        <w:t>BirdNET</w:t>
      </w:r>
      <w:proofErr w:type="spellEnd"/>
      <w:r>
        <w:t xml:space="preserve">-Analyzer GUI. To use </w:t>
      </w:r>
      <w:proofErr w:type="spellStart"/>
      <w:r>
        <w:t>AnuraPAM</w:t>
      </w:r>
      <w:proofErr w:type="spellEnd"/>
      <w:r>
        <w:t xml:space="preserve"> models, navigate to either the </w:t>
      </w:r>
      <w:r>
        <w:rPr>
          <w:i/>
          <w:iCs/>
        </w:rPr>
        <w:t>Single Analysis</w:t>
      </w:r>
      <w:r>
        <w:t xml:space="preserve"> or </w:t>
      </w:r>
      <w:r>
        <w:rPr>
          <w:i/>
          <w:iCs/>
        </w:rPr>
        <w:t>Batch Analysis</w:t>
      </w:r>
      <w:r>
        <w:t xml:space="preserve"> tab, and select the </w:t>
      </w:r>
      <w:r>
        <w:rPr>
          <w:i/>
          <w:iCs/>
        </w:rPr>
        <w:t>Custom Classifier</w:t>
      </w:r>
      <w:r>
        <w:t xml:space="preserve"> option in the model selection area. Choose the </w:t>
      </w:r>
      <w:proofErr w:type="spellStart"/>
      <w:r>
        <w:t>AnuraPAM</w:t>
      </w:r>
      <w:proofErr w:type="spellEnd"/>
      <w:r>
        <w:t xml:space="preserve"> model file </w:t>
      </w:r>
      <w:proofErr w:type="gramStart"/>
      <w:r>
        <w:t>(.</w:t>
      </w:r>
      <w:proofErr w:type="spellStart"/>
      <w:r>
        <w:t>tflite</w:t>
      </w:r>
      <w:proofErr w:type="spellEnd"/>
      <w:proofErr w:type="gramEnd"/>
      <w:r>
        <w:t xml:space="preserve">) from your local directory by clicking the </w:t>
      </w:r>
      <w:r>
        <w:rPr>
          <w:i/>
          <w:iCs/>
        </w:rPr>
        <w:t>Select classifier</w:t>
      </w:r>
      <w:r>
        <w:t xml:space="preserve"> button. Then initiate the analysis by clicking the </w:t>
      </w:r>
      <w:proofErr w:type="spellStart"/>
      <w:r>
        <w:rPr>
          <w:i/>
          <w:iCs/>
        </w:rPr>
        <w:t>Analyze</w:t>
      </w:r>
      <w:proofErr w:type="spellEnd"/>
      <w:r>
        <w:t xml:space="preserve"> button. A more detailed manual is provided in the documentation of </w:t>
      </w:r>
      <w:proofErr w:type="spellStart"/>
      <w:r>
        <w:t>BirdNET</w:t>
      </w:r>
      <w:proofErr w:type="spellEnd"/>
      <w:r>
        <w:t xml:space="preserve">-Analyzer: </w:t>
      </w:r>
      <w:hyperlink r:id="rId10" w:history="1">
        <w:r>
          <w:rPr>
            <w:rStyle w:val="Hyperlink"/>
          </w:rPr>
          <w:t>https://birdnet-team.github.io/BirdNET-Analyzer/</w:t>
        </w:r>
      </w:hyperlink>
      <w:r>
        <w:t>.</w:t>
      </w:r>
    </w:p>
    <w:p w14:paraId="2DFCE720" w14:textId="77777777" w:rsidR="00235380" w:rsidRDefault="00235380">
      <w:pPr>
        <w:rPr>
          <w:rStyle w:val="Fett"/>
        </w:rPr>
      </w:pPr>
    </w:p>
    <w:p w14:paraId="5A3B7171" w14:textId="77777777" w:rsidR="00235380" w:rsidRDefault="00000000">
      <w:pPr>
        <w:rPr>
          <w:rStyle w:val="Fett"/>
        </w:rPr>
      </w:pPr>
      <w:proofErr w:type="spellStart"/>
      <w:r>
        <w:rPr>
          <w:rStyle w:val="Fett"/>
        </w:rPr>
        <w:lastRenderedPageBreak/>
        <w:t>PAMalyzer</w:t>
      </w:r>
      <w:proofErr w:type="spellEnd"/>
    </w:p>
    <w:p w14:paraId="357BEC72" w14:textId="77777777" w:rsidR="00235380" w:rsidRDefault="00000000">
      <w:r>
        <w:t xml:space="preserve">Download </w:t>
      </w:r>
      <w:proofErr w:type="spellStart"/>
      <w:r>
        <w:t>PAMalyzer</w:t>
      </w:r>
      <w:proofErr w:type="spellEnd"/>
      <w:r>
        <w:t xml:space="preserve"> from the </w:t>
      </w:r>
      <w:proofErr w:type="spellStart"/>
      <w:r>
        <w:t>PAMalyzer</w:t>
      </w:r>
      <w:proofErr w:type="spellEnd"/>
      <w:r>
        <w:t xml:space="preserve"> GitHub releases page: </w:t>
      </w:r>
      <w:hyperlink r:id="rId11" w:history="1">
        <w:r>
          <w:rPr>
            <w:rStyle w:val="Hyperlink"/>
          </w:rPr>
          <w:t>https://github.com/FloMee/PAMalyzer/releases</w:t>
        </w:r>
      </w:hyperlink>
      <w:r>
        <w:t xml:space="preserve">. Once installed, start the software and open an audio file using </w:t>
      </w:r>
      <w:r>
        <w:rPr>
          <w:i/>
          <w:iCs/>
        </w:rPr>
        <w:t>File – Open Sound File</w:t>
      </w:r>
      <w:r>
        <w:t xml:space="preserve">. To use </w:t>
      </w:r>
      <w:proofErr w:type="spellStart"/>
      <w:r>
        <w:t>AnuraPAM</w:t>
      </w:r>
      <w:proofErr w:type="spellEnd"/>
      <w:r>
        <w:t xml:space="preserve"> models, proceed to </w:t>
      </w:r>
      <w:r>
        <w:rPr>
          <w:i/>
          <w:iCs/>
        </w:rPr>
        <w:t xml:space="preserve">Analysis – Classify Recordings with </w:t>
      </w:r>
      <w:proofErr w:type="spellStart"/>
      <w:r>
        <w:rPr>
          <w:i/>
          <w:iCs/>
        </w:rPr>
        <w:t>BirdNET</w:t>
      </w:r>
      <w:proofErr w:type="spellEnd"/>
      <w:r>
        <w:t xml:space="preserve">, and in the advanced settings of the classification dialog, click </w:t>
      </w:r>
      <w:r>
        <w:rPr>
          <w:i/>
          <w:iCs/>
        </w:rPr>
        <w:t>Select custom classifier</w:t>
      </w:r>
      <w:r>
        <w:t xml:space="preserve"> to select the </w:t>
      </w:r>
      <w:proofErr w:type="spellStart"/>
      <w:r>
        <w:t>AnuraPAM</w:t>
      </w:r>
      <w:proofErr w:type="spellEnd"/>
      <w:r>
        <w:t xml:space="preserve"> model file </w:t>
      </w:r>
      <w:proofErr w:type="gramStart"/>
      <w:r>
        <w:t>(.</w:t>
      </w:r>
      <w:proofErr w:type="spellStart"/>
      <w:r>
        <w:t>tflite</w:t>
      </w:r>
      <w:proofErr w:type="spellEnd"/>
      <w:proofErr w:type="gramEnd"/>
      <w:r>
        <w:t xml:space="preserve">). Start the analysis of files in the opened directory by clicking the </w:t>
      </w:r>
      <w:proofErr w:type="spellStart"/>
      <w:r>
        <w:rPr>
          <w:i/>
          <w:iCs/>
        </w:rPr>
        <w:t>Analyze</w:t>
      </w:r>
      <w:proofErr w:type="spellEnd"/>
      <w:r>
        <w:t xml:space="preserve"> button. You can find an introduction to </w:t>
      </w:r>
      <w:proofErr w:type="spellStart"/>
      <w:r>
        <w:t>PAMalyzer</w:t>
      </w:r>
      <w:proofErr w:type="spellEnd"/>
      <w:r>
        <w:t xml:space="preserve">, its functions and applications, at </w:t>
      </w:r>
      <w:hyperlink r:id="rId12" w:history="1">
        <w:r>
          <w:rPr>
            <w:rStyle w:val="Hyperlink"/>
          </w:rPr>
          <w:t>https://www.htw-dresden.de/luc/forschung/bioakustik/pamalyzer</w:t>
        </w:r>
      </w:hyperlink>
      <w:r>
        <w:t xml:space="preserve">. </w:t>
      </w:r>
      <w:proofErr w:type="spellStart"/>
      <w:r>
        <w:t>PAMalyzer</w:t>
      </w:r>
      <w:proofErr w:type="spellEnd"/>
      <w:r>
        <w:t xml:space="preserve"> also comes with a manual which can be opened in the software via </w:t>
      </w:r>
      <w:r>
        <w:rPr>
          <w:i/>
          <w:iCs/>
        </w:rPr>
        <w:t>Help – Manual</w:t>
      </w:r>
      <w:r>
        <w:t>.</w:t>
      </w:r>
    </w:p>
    <w:p w14:paraId="6E2A9692" w14:textId="77777777" w:rsidR="00235380" w:rsidRDefault="00235380">
      <w:pPr>
        <w:rPr>
          <w:b/>
          <w:bCs/>
        </w:rPr>
      </w:pPr>
    </w:p>
    <w:p w14:paraId="72DF51FA" w14:textId="77777777" w:rsidR="00235380" w:rsidRDefault="00000000">
      <w:pPr>
        <w:rPr>
          <w:b/>
          <w:bCs/>
        </w:rPr>
      </w:pPr>
      <w:r>
        <w:rPr>
          <w:b/>
          <w:bCs/>
        </w:rPr>
        <w:t>Raven Intelligence</w:t>
      </w:r>
    </w:p>
    <w:p w14:paraId="7C58D63C" w14:textId="77777777" w:rsidR="00235380" w:rsidRDefault="00000000">
      <w:r>
        <w:t xml:space="preserve">Raven Intelligence is part of the Raven Workbench which consists of several programs and is designed for the analysis of passive acoustic monitoring (PAM) data. Download the software from: </w:t>
      </w:r>
      <w:hyperlink r:id="rId13" w:history="1">
        <w:r>
          <w:rPr>
            <w:rStyle w:val="Hyperlink"/>
          </w:rPr>
          <w:t>https://www.ravensoundsoftware.com/software/raven-workbench/raven-intelligence/</w:t>
        </w:r>
      </w:hyperlink>
      <w:r>
        <w:t xml:space="preserve">. After installation, copy the content of the provided classifier folder to your user-specific Raven Intelligence models directory. On Windows, this is typically located at C:\Users\username\Raven Workbench\Raven Intelligence\Models. Once copied, the models will appear in the model settings area within Raven Intelligence, where you can select </w:t>
      </w:r>
      <w:proofErr w:type="gramStart"/>
      <w:r>
        <w:t>the .</w:t>
      </w:r>
      <w:proofErr w:type="spellStart"/>
      <w:r>
        <w:t>ravenmodel</w:t>
      </w:r>
      <w:proofErr w:type="spellEnd"/>
      <w:proofErr w:type="gramEnd"/>
      <w:r>
        <w:t xml:space="preserve"> file. For further details, refer to the official knowledge base: </w:t>
      </w:r>
      <w:hyperlink r:id="rId14" w:history="1">
        <w:r>
          <w:rPr>
            <w:rStyle w:val="Hyperlink"/>
          </w:rPr>
          <w:t>https://www.ravensoundsoftware.com/knowledge-base/raven-intelligence/</w:t>
        </w:r>
      </w:hyperlink>
      <w:r>
        <w:t>.</w:t>
      </w:r>
    </w:p>
    <w:p w14:paraId="771FA3B8" w14:textId="77777777" w:rsidR="00235380" w:rsidRDefault="00235380"/>
    <w:p w14:paraId="13D8C7A7" w14:textId="77777777" w:rsidR="00235380" w:rsidRDefault="00000000">
      <w:pPr>
        <w:pStyle w:val="berschrift2"/>
        <w:rPr>
          <w:lang w:val="en-US"/>
        </w:rPr>
      </w:pPr>
      <w:r>
        <w:rPr>
          <w:lang w:val="en-US"/>
        </w:rPr>
        <w:t>Manual review process</w:t>
      </w:r>
    </w:p>
    <w:p w14:paraId="7E70043E" w14:textId="77777777" w:rsidR="00235380" w:rsidRDefault="00000000">
      <w:r>
        <w:t xml:space="preserve">Goal of the manual review process is to generate verified species detections. </w:t>
      </w:r>
      <w:proofErr w:type="spellStart"/>
      <w:r>
        <w:t>BirdNET</w:t>
      </w:r>
      <w:proofErr w:type="spellEnd"/>
      <w:r>
        <w:t xml:space="preserve">-Analyzer includes a built-in review function that allows users to inspect detections, helping to filter out false positives and refine results. </w:t>
      </w:r>
      <w:proofErr w:type="spellStart"/>
      <w:r>
        <w:t>PAMalyzer</w:t>
      </w:r>
      <w:proofErr w:type="spellEnd"/>
      <w:r>
        <w:t xml:space="preserve"> displays detections in the spectrograms and offers filtering and sorting options to help users manage and </w:t>
      </w:r>
      <w:proofErr w:type="spellStart"/>
      <w:r>
        <w:t>analyze</w:t>
      </w:r>
      <w:proofErr w:type="spellEnd"/>
      <w:r>
        <w:t xml:space="preserve"> and annotate the output efficiently. The Raven Workbench provides another tool, Raven Annotate, for reviewing classifier detections directly within spectrograms.</w:t>
      </w:r>
    </w:p>
    <w:p w14:paraId="2A5FAFAB" w14:textId="77777777" w:rsidR="00235380" w:rsidRDefault="00235380"/>
    <w:p w14:paraId="33E2F163" w14:textId="77777777" w:rsidR="00235380" w:rsidRDefault="00000000">
      <w:pPr>
        <w:pStyle w:val="berschrift2"/>
        <w:rPr>
          <w:lang w:val="en-US"/>
        </w:rPr>
      </w:pPr>
      <w:r>
        <w:rPr>
          <w:lang w:val="en-US"/>
        </w:rPr>
        <w:t>Compiling results</w:t>
      </w:r>
    </w:p>
    <w:p w14:paraId="24533AA2" w14:textId="77777777" w:rsidR="00235380" w:rsidRDefault="00000000">
      <w:r>
        <w:t>All of the presented software tools provide some sort of export to compile results in spreadsheet format. These results can be used for subsequent analysis.</w:t>
      </w:r>
    </w:p>
    <w:p w14:paraId="27FD2043" w14:textId="77777777" w:rsidR="00235380" w:rsidRDefault="00235380"/>
    <w:p w14:paraId="34CB61CA" w14:textId="77777777" w:rsidR="00235380" w:rsidRDefault="00000000">
      <w:pPr>
        <w:rPr>
          <w:b/>
          <w:bCs/>
          <w:sz w:val="28"/>
          <w:szCs w:val="32"/>
          <w:lang w:val="en-US"/>
        </w:rPr>
      </w:pPr>
      <w:r>
        <w:rPr>
          <w:b/>
          <w:bCs/>
          <w:sz w:val="28"/>
          <w:szCs w:val="32"/>
          <w:lang w:val="en-US"/>
        </w:rPr>
        <w:t>References</w:t>
      </w:r>
    </w:p>
    <w:p w14:paraId="797345BD" w14:textId="77777777" w:rsidR="00235380" w:rsidRDefault="00235380">
      <w:pPr>
        <w:rPr>
          <w:smallCaps/>
        </w:rPr>
      </w:pPr>
    </w:p>
    <w:p w14:paraId="56476F2D" w14:textId="77777777" w:rsidR="00235380" w:rsidRDefault="00000000">
      <w:pPr>
        <w:rPr>
          <w:smallCaps/>
        </w:rPr>
      </w:pPr>
      <w:r>
        <w:rPr>
          <w:smallCaps/>
        </w:rPr>
        <w:t xml:space="preserve">ELSNER, B., F. MEERHEIM, F. DZIOCK &amp; R. ERNST (2026a): From Calls to Conservation: </w:t>
      </w:r>
      <w:proofErr w:type="spellStart"/>
      <w:r>
        <w:rPr>
          <w:smallCaps/>
        </w:rPr>
        <w:t>AnuraPAM</w:t>
      </w:r>
      <w:proofErr w:type="spellEnd"/>
      <w:r>
        <w:rPr>
          <w:smallCaps/>
        </w:rPr>
        <w:t xml:space="preserve">, a Ready-to-Use Acoustic Classifier for Central European Anurans - Sound examples [Data set]. – </w:t>
      </w:r>
      <w:proofErr w:type="spellStart"/>
      <w:r>
        <w:rPr>
          <w:smallCaps/>
        </w:rPr>
        <w:t>Zenodo</w:t>
      </w:r>
      <w:proofErr w:type="spellEnd"/>
      <w:r>
        <w:rPr>
          <w:smallCaps/>
        </w:rPr>
        <w:t xml:space="preserve">, </w:t>
      </w:r>
      <w:hyperlink r:id="rId15" w:history="1">
        <w:r>
          <w:rPr>
            <w:rStyle w:val="Hyperlink"/>
            <w:smallCaps/>
          </w:rPr>
          <w:t>https://doi.org/10.5281/zenodo.20525666</w:t>
        </w:r>
      </w:hyperlink>
    </w:p>
    <w:p w14:paraId="0D80F395" w14:textId="77777777" w:rsidR="00235380" w:rsidRDefault="00235380">
      <w:pPr>
        <w:rPr>
          <w:smallCaps/>
        </w:rPr>
      </w:pPr>
    </w:p>
    <w:p w14:paraId="270D53A0" w14:textId="77777777" w:rsidR="00235380" w:rsidRDefault="00000000">
      <w:pPr>
        <w:rPr>
          <w:smallCaps/>
        </w:rPr>
      </w:pPr>
      <w:r>
        <w:rPr>
          <w:smallCaps/>
          <w:lang w:val="de-DE"/>
        </w:rPr>
        <w:t xml:space="preserve">ELSNER, B., F. MEERHEIM, F. DZIOCK &amp; R. ERNST (2026b). </w:t>
      </w:r>
      <w:r>
        <w:rPr>
          <w:smallCaps/>
        </w:rPr>
        <w:t xml:space="preserve">From Calls to Conservation: </w:t>
      </w:r>
      <w:proofErr w:type="spellStart"/>
      <w:r>
        <w:rPr>
          <w:smallCaps/>
        </w:rPr>
        <w:t>AnuraPAM</w:t>
      </w:r>
      <w:proofErr w:type="spellEnd"/>
      <w:r>
        <w:rPr>
          <w:smallCaps/>
        </w:rPr>
        <w:t xml:space="preserve">, a Ready-to-Use Acoustic Classifier for Central European Anurans. – </w:t>
      </w:r>
      <w:proofErr w:type="spellStart"/>
      <w:r>
        <w:rPr>
          <w:smallCaps/>
        </w:rPr>
        <w:t>Zenodo</w:t>
      </w:r>
      <w:proofErr w:type="spellEnd"/>
      <w:r>
        <w:rPr>
          <w:smallCaps/>
        </w:rPr>
        <w:t>, https://doi.org/10.5281/zenodo.20610756</w:t>
      </w:r>
    </w:p>
    <w:p w14:paraId="454DF951" w14:textId="77777777" w:rsidR="00235380" w:rsidRDefault="00235380">
      <w:pPr>
        <w:rPr>
          <w:smallCaps/>
        </w:rPr>
      </w:pPr>
    </w:p>
    <w:p w14:paraId="5B626A3F" w14:textId="77777777" w:rsidR="00235380" w:rsidRDefault="00000000">
      <w:r>
        <w:rPr>
          <w:smallCaps/>
        </w:rPr>
        <w:t>Wood, C. M.; Kahl, S.</w:t>
      </w:r>
      <w:r>
        <w:t xml:space="preserve"> (2024): Guidelines for appropriate use of </w:t>
      </w:r>
      <w:proofErr w:type="spellStart"/>
      <w:r>
        <w:t>BirdNET</w:t>
      </w:r>
      <w:proofErr w:type="spellEnd"/>
      <w:r>
        <w:t xml:space="preserve"> scores and other detector outputs. In: Journal of Ornithology, </w:t>
      </w:r>
      <w:r>
        <w:rPr>
          <w:i/>
          <w:iCs/>
        </w:rPr>
        <w:t xml:space="preserve">165 </w:t>
      </w:r>
      <w:r>
        <w:t xml:space="preserve">(3), 777–782. </w:t>
      </w:r>
      <w:hyperlink r:id="rId16" w:history="1">
        <w:r>
          <w:rPr>
            <w:rStyle w:val="Hyperlink"/>
          </w:rPr>
          <w:t>https://doi.org/10.1007/s10336-024-02144-5</w:t>
        </w:r>
      </w:hyperlink>
    </w:p>
    <w:p w14:paraId="6992DA36" w14:textId="77777777" w:rsidR="00235380" w:rsidRDefault="00235380"/>
    <w:sectPr w:rsidR="0023538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0142B" w14:textId="77777777" w:rsidR="0086371D" w:rsidRDefault="0086371D" w:rsidP="0039757E">
      <w:r>
        <w:separator/>
      </w:r>
    </w:p>
  </w:endnote>
  <w:endnote w:type="continuationSeparator" w:id="0">
    <w:p w14:paraId="21BFAC63" w14:textId="77777777" w:rsidR="0086371D" w:rsidRDefault="0086371D" w:rsidP="00397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Narrow">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5835D" w14:textId="77777777" w:rsidR="0086371D" w:rsidRDefault="0086371D" w:rsidP="0039757E">
      <w:r>
        <w:separator/>
      </w:r>
    </w:p>
  </w:footnote>
  <w:footnote w:type="continuationSeparator" w:id="0">
    <w:p w14:paraId="3D681CBD" w14:textId="77777777" w:rsidR="0086371D" w:rsidRDefault="0086371D" w:rsidP="00397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A660F" w14:textId="36D0DFF9" w:rsidR="0039757E" w:rsidRDefault="0039757E" w:rsidP="0039757E">
    <w:pPr>
      <w:pStyle w:val="Kopfzeile"/>
      <w:jc w:val="center"/>
    </w:pPr>
    <w:r w:rsidRPr="00EC3A88">
      <w:t>Online Supplementary data –</w:t>
    </w:r>
    <w:r w:rsidRPr="00EC3A88">
      <w:rPr>
        <w:smallCaps/>
      </w:rPr>
      <w:t xml:space="preserve"> </w:t>
    </w:r>
    <w:r>
      <w:rPr>
        <w:smallCaps/>
      </w:rPr>
      <w:t>Benjamin Elsner</w:t>
    </w:r>
    <w:r w:rsidRPr="00EC3A88">
      <w:t xml:space="preserve"> et al.</w:t>
    </w:r>
    <w:r w:rsidRPr="00EC3A88">
      <w:rPr>
        <w:smallCaps/>
      </w:rPr>
      <w:t xml:space="preserve">: </w:t>
    </w:r>
    <w:r>
      <w:t xml:space="preserve">From calls to conservation: </w:t>
    </w:r>
    <w:proofErr w:type="spellStart"/>
    <w:r>
      <w:t>AnuraPAM</w:t>
    </w:r>
    <w:proofErr w:type="spellEnd"/>
    <w:r>
      <w:t>, a ready-to-use acoustic classifier for Central European anurans</w:t>
    </w:r>
    <w:r w:rsidRPr="00EC3A88">
      <w:t xml:space="preserve">. – Salamandra, </w:t>
    </w:r>
    <w:r>
      <w:t>62</w:t>
    </w:r>
    <w:r w:rsidRPr="00EC3A88">
      <w:t xml:space="preserve">: </w:t>
    </w:r>
    <w:r w:rsidR="003F776A">
      <w:rPr>
        <w:rFonts w:asciiTheme="minorHAnsi" w:hAnsiTheme="minorHAnsi" w:cstheme="minorHAnsi"/>
        <w:sz w:val="20"/>
        <w:szCs w:val="20"/>
      </w:rPr>
      <w:t>287</w:t>
    </w:r>
    <w:r w:rsidR="003F776A">
      <w:rPr>
        <w:rFonts w:asciiTheme="minorHAnsi" w:hAnsiTheme="minorHAnsi" w:cstheme="minorHAnsi"/>
        <w:sz w:val="20"/>
        <w:szCs w:val="20"/>
      </w:rPr>
      <w:t>–</w:t>
    </w:r>
    <w:r w:rsidR="003F776A">
      <w:rPr>
        <w:rFonts w:asciiTheme="minorHAnsi" w:hAnsiTheme="minorHAnsi" w:cstheme="minorHAnsi"/>
        <w:sz w:val="20"/>
        <w:szCs w:val="20"/>
      </w:rPr>
      <w:t>297</w:t>
    </w:r>
  </w:p>
  <w:p w14:paraId="463FC006" w14:textId="77777777" w:rsidR="0039757E" w:rsidRDefault="0039757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34F17"/>
    <w:multiLevelType w:val="hybridMultilevel"/>
    <w:tmpl w:val="932EDD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C0D76CD"/>
    <w:multiLevelType w:val="hybridMultilevel"/>
    <w:tmpl w:val="932EDD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7B10808"/>
    <w:multiLevelType w:val="hybridMultilevel"/>
    <w:tmpl w:val="64C40A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999425C"/>
    <w:multiLevelType w:val="hybridMultilevel"/>
    <w:tmpl w:val="04348A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09C2EAC"/>
    <w:multiLevelType w:val="hybridMultilevel"/>
    <w:tmpl w:val="7ED08E6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27470490">
    <w:abstractNumId w:val="2"/>
  </w:num>
  <w:num w:numId="2" w16cid:durableId="2102871468">
    <w:abstractNumId w:val="4"/>
  </w:num>
  <w:num w:numId="3" w16cid:durableId="824246625">
    <w:abstractNumId w:val="3"/>
  </w:num>
  <w:num w:numId="4" w16cid:durableId="1574706306">
    <w:abstractNumId w:val="0"/>
  </w:num>
  <w:num w:numId="5" w16cid:durableId="1597592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380"/>
    <w:rsid w:val="0003475C"/>
    <w:rsid w:val="00235380"/>
    <w:rsid w:val="0039757E"/>
    <w:rsid w:val="003F776A"/>
    <w:rsid w:val="006E57E7"/>
    <w:rsid w:val="0086371D"/>
    <w:rsid w:val="00997DF2"/>
    <w:rsid w:val="00BF634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F205C"/>
  <w15:chartTrackingRefBased/>
  <w15:docId w15:val="{4456913B-751C-4A6D-B570-F71F0C62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overflowPunct w:val="0"/>
      <w:spacing w:after="0" w:line="240" w:lineRule="auto"/>
    </w:pPr>
    <w:rPr>
      <w:rFonts w:ascii="Calibri" w:eastAsia="NSimSun" w:hAnsi="Calibri" w:cs="Arial"/>
      <w:sz w:val="22"/>
      <w:lang w:val="en-GB" w:eastAsia="zh-CN" w:bidi="hi-IN"/>
      <w14:ligatures w14:val="none"/>
    </w:rPr>
  </w:style>
  <w:style w:type="paragraph" w:styleId="berschrift1">
    <w:name w:val="heading 1"/>
    <w:basedOn w:val="Standard"/>
    <w:next w:val="Standard"/>
    <w:link w:val="berschrift1Zchn"/>
    <w:uiPriority w:val="9"/>
    <w:qFormat/>
    <w:pPr>
      <w:keepNext/>
      <w:keepLines/>
      <w:suppressAutoHyphens w:val="0"/>
      <w:overflowPunct/>
      <w:spacing w:before="360" w:after="80" w:line="278" w:lineRule="auto"/>
      <w:outlineLvl w:val="0"/>
    </w:pPr>
    <w:rPr>
      <w:rFonts w:asciiTheme="majorHAnsi" w:eastAsiaTheme="majorEastAsia" w:hAnsiTheme="majorHAnsi" w:cstheme="majorBidi"/>
      <w:color w:val="0F4761" w:themeColor="accent1" w:themeShade="BF"/>
      <w:sz w:val="40"/>
      <w:szCs w:val="40"/>
      <w:lang w:val="de-DE" w:eastAsia="en-US" w:bidi="ar-SA"/>
      <w14:ligatures w14:val="standardContextual"/>
    </w:rPr>
  </w:style>
  <w:style w:type="paragraph" w:styleId="berschrift2">
    <w:name w:val="heading 2"/>
    <w:basedOn w:val="Standard"/>
    <w:next w:val="Standard"/>
    <w:link w:val="berschrift2Zchn"/>
    <w:uiPriority w:val="9"/>
    <w:unhideWhenUsed/>
    <w:qFormat/>
    <w:pPr>
      <w:keepNext/>
      <w:keepLines/>
      <w:suppressAutoHyphens w:val="0"/>
      <w:overflowPunct/>
      <w:spacing w:before="160" w:after="80" w:line="278" w:lineRule="auto"/>
      <w:outlineLvl w:val="1"/>
    </w:pPr>
    <w:rPr>
      <w:rFonts w:asciiTheme="majorHAnsi" w:eastAsiaTheme="majorEastAsia" w:hAnsiTheme="majorHAnsi" w:cstheme="majorBidi"/>
      <w:color w:val="0F4761" w:themeColor="accent1" w:themeShade="BF"/>
      <w:sz w:val="32"/>
      <w:szCs w:val="32"/>
      <w:lang w:val="de-DE" w:eastAsia="en-US" w:bidi="ar-SA"/>
      <w14:ligatures w14:val="standardContextual"/>
    </w:rPr>
  </w:style>
  <w:style w:type="paragraph" w:styleId="berschrift3">
    <w:name w:val="heading 3"/>
    <w:basedOn w:val="Standard"/>
    <w:next w:val="Standard"/>
    <w:link w:val="berschrift3Zchn"/>
    <w:uiPriority w:val="9"/>
    <w:semiHidden/>
    <w:unhideWhenUsed/>
    <w:qFormat/>
    <w:pPr>
      <w:keepNext/>
      <w:keepLines/>
      <w:suppressAutoHyphens w:val="0"/>
      <w:overflowPunct/>
      <w:spacing w:before="160" w:after="80" w:line="278" w:lineRule="auto"/>
      <w:outlineLvl w:val="2"/>
    </w:pPr>
    <w:rPr>
      <w:rFonts w:asciiTheme="minorHAnsi" w:eastAsiaTheme="majorEastAsia" w:hAnsiTheme="minorHAnsi" w:cstheme="majorBidi"/>
      <w:color w:val="0F4761" w:themeColor="accent1" w:themeShade="BF"/>
      <w:sz w:val="28"/>
      <w:szCs w:val="28"/>
      <w:lang w:val="de-DE" w:eastAsia="en-US" w:bidi="ar-SA"/>
      <w14:ligatures w14:val="standardContextual"/>
    </w:rPr>
  </w:style>
  <w:style w:type="paragraph" w:styleId="berschrift4">
    <w:name w:val="heading 4"/>
    <w:basedOn w:val="Standard"/>
    <w:next w:val="Standard"/>
    <w:link w:val="berschrift4Zchn"/>
    <w:uiPriority w:val="9"/>
    <w:semiHidden/>
    <w:unhideWhenUsed/>
    <w:qFormat/>
    <w:pPr>
      <w:keepNext/>
      <w:keepLines/>
      <w:suppressAutoHyphens w:val="0"/>
      <w:overflowPunct/>
      <w:spacing w:before="80" w:after="40" w:line="278" w:lineRule="auto"/>
      <w:outlineLvl w:val="3"/>
    </w:pPr>
    <w:rPr>
      <w:rFonts w:asciiTheme="minorHAnsi" w:eastAsiaTheme="majorEastAsia" w:hAnsiTheme="minorHAnsi" w:cstheme="majorBidi"/>
      <w:i/>
      <w:iCs/>
      <w:color w:val="0F4761" w:themeColor="accent1" w:themeShade="BF"/>
      <w:sz w:val="24"/>
      <w:lang w:val="de-DE" w:eastAsia="en-US" w:bidi="ar-SA"/>
      <w14:ligatures w14:val="standardContextual"/>
    </w:rPr>
  </w:style>
  <w:style w:type="paragraph" w:styleId="berschrift5">
    <w:name w:val="heading 5"/>
    <w:basedOn w:val="Standard"/>
    <w:next w:val="Standard"/>
    <w:link w:val="berschrift5Zchn"/>
    <w:uiPriority w:val="9"/>
    <w:semiHidden/>
    <w:unhideWhenUsed/>
    <w:qFormat/>
    <w:pPr>
      <w:keepNext/>
      <w:keepLines/>
      <w:suppressAutoHyphens w:val="0"/>
      <w:overflowPunct/>
      <w:spacing w:before="80" w:after="40" w:line="278" w:lineRule="auto"/>
      <w:outlineLvl w:val="4"/>
    </w:pPr>
    <w:rPr>
      <w:rFonts w:asciiTheme="minorHAnsi" w:eastAsiaTheme="majorEastAsia" w:hAnsiTheme="minorHAnsi" w:cstheme="majorBidi"/>
      <w:color w:val="0F4761" w:themeColor="accent1" w:themeShade="BF"/>
      <w:sz w:val="24"/>
      <w:lang w:val="de-DE" w:eastAsia="en-US" w:bidi="ar-SA"/>
      <w14:ligatures w14:val="standardContextual"/>
    </w:rPr>
  </w:style>
  <w:style w:type="paragraph" w:styleId="berschrift6">
    <w:name w:val="heading 6"/>
    <w:basedOn w:val="Standard"/>
    <w:next w:val="Standard"/>
    <w:link w:val="berschrift6Zchn"/>
    <w:uiPriority w:val="9"/>
    <w:semiHidden/>
    <w:unhideWhenUsed/>
    <w:qFormat/>
    <w:pPr>
      <w:keepNext/>
      <w:keepLines/>
      <w:suppressAutoHyphens w:val="0"/>
      <w:overflowPunct/>
      <w:spacing w:before="40" w:line="278" w:lineRule="auto"/>
      <w:outlineLvl w:val="5"/>
    </w:pPr>
    <w:rPr>
      <w:rFonts w:asciiTheme="minorHAnsi" w:eastAsiaTheme="majorEastAsia" w:hAnsiTheme="minorHAnsi" w:cstheme="majorBidi"/>
      <w:i/>
      <w:iCs/>
      <w:color w:val="595959" w:themeColor="text1" w:themeTint="A6"/>
      <w:sz w:val="24"/>
      <w:lang w:val="de-DE" w:eastAsia="en-US" w:bidi="ar-SA"/>
      <w14:ligatures w14:val="standardContextual"/>
    </w:rPr>
  </w:style>
  <w:style w:type="paragraph" w:styleId="berschrift7">
    <w:name w:val="heading 7"/>
    <w:basedOn w:val="Standard"/>
    <w:next w:val="Standard"/>
    <w:link w:val="berschrift7Zchn"/>
    <w:uiPriority w:val="9"/>
    <w:semiHidden/>
    <w:unhideWhenUsed/>
    <w:qFormat/>
    <w:pPr>
      <w:keepNext/>
      <w:keepLines/>
      <w:suppressAutoHyphens w:val="0"/>
      <w:overflowPunct/>
      <w:spacing w:before="40" w:line="278" w:lineRule="auto"/>
      <w:outlineLvl w:val="6"/>
    </w:pPr>
    <w:rPr>
      <w:rFonts w:asciiTheme="minorHAnsi" w:eastAsiaTheme="majorEastAsia" w:hAnsiTheme="minorHAnsi" w:cstheme="majorBidi"/>
      <w:color w:val="595959" w:themeColor="text1" w:themeTint="A6"/>
      <w:sz w:val="24"/>
      <w:lang w:val="de-DE" w:eastAsia="en-US" w:bidi="ar-SA"/>
      <w14:ligatures w14:val="standardContextual"/>
    </w:rPr>
  </w:style>
  <w:style w:type="paragraph" w:styleId="berschrift8">
    <w:name w:val="heading 8"/>
    <w:basedOn w:val="Standard"/>
    <w:next w:val="Standard"/>
    <w:link w:val="berschrift8Zchn"/>
    <w:uiPriority w:val="9"/>
    <w:semiHidden/>
    <w:unhideWhenUsed/>
    <w:qFormat/>
    <w:pPr>
      <w:keepNext/>
      <w:keepLines/>
      <w:suppressAutoHyphens w:val="0"/>
      <w:overflowPunct/>
      <w:spacing w:line="278" w:lineRule="auto"/>
      <w:outlineLvl w:val="7"/>
    </w:pPr>
    <w:rPr>
      <w:rFonts w:asciiTheme="minorHAnsi" w:eastAsiaTheme="majorEastAsia" w:hAnsiTheme="minorHAnsi" w:cstheme="majorBidi"/>
      <w:i/>
      <w:iCs/>
      <w:color w:val="272727" w:themeColor="text1" w:themeTint="D8"/>
      <w:sz w:val="24"/>
      <w:lang w:val="de-DE" w:eastAsia="en-US" w:bidi="ar-SA"/>
      <w14:ligatures w14:val="standardContextual"/>
    </w:rPr>
  </w:style>
  <w:style w:type="paragraph" w:styleId="berschrift9">
    <w:name w:val="heading 9"/>
    <w:basedOn w:val="Standard"/>
    <w:next w:val="Standard"/>
    <w:link w:val="berschrift9Zchn"/>
    <w:uiPriority w:val="9"/>
    <w:semiHidden/>
    <w:unhideWhenUsed/>
    <w:qFormat/>
    <w:pPr>
      <w:keepNext/>
      <w:keepLines/>
      <w:suppressAutoHyphens w:val="0"/>
      <w:overflowPunct/>
      <w:spacing w:line="278" w:lineRule="auto"/>
      <w:outlineLvl w:val="8"/>
    </w:pPr>
    <w:rPr>
      <w:rFonts w:asciiTheme="minorHAnsi" w:eastAsiaTheme="majorEastAsia" w:hAnsiTheme="minorHAnsi" w:cstheme="majorBidi"/>
      <w:color w:val="272727" w:themeColor="text1" w:themeTint="D8"/>
      <w:sz w:val="24"/>
      <w:lang w:val="de-DE" w:eastAsia="en-US" w:bidi="ar-SA"/>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Pr>
      <w:rFonts w:eastAsiaTheme="majorEastAsia" w:cstheme="majorBidi"/>
      <w:color w:val="272727" w:themeColor="text1" w:themeTint="D8"/>
    </w:rPr>
  </w:style>
  <w:style w:type="paragraph" w:styleId="Titel">
    <w:name w:val="Title"/>
    <w:basedOn w:val="Standard"/>
    <w:next w:val="Standard"/>
    <w:link w:val="TitelZchn"/>
    <w:uiPriority w:val="10"/>
    <w:qFormat/>
    <w:pPr>
      <w:suppressAutoHyphens w:val="0"/>
      <w:overflowPunct/>
      <w:spacing w:after="80"/>
      <w:contextualSpacing/>
    </w:pPr>
    <w:rPr>
      <w:rFonts w:asciiTheme="majorHAnsi" w:eastAsiaTheme="majorEastAsia" w:hAnsiTheme="majorHAnsi" w:cstheme="majorBidi"/>
      <w:spacing w:val="-10"/>
      <w:kern w:val="28"/>
      <w:sz w:val="56"/>
      <w:szCs w:val="56"/>
      <w:lang w:val="de-DE" w:eastAsia="en-US" w:bidi="ar-SA"/>
      <w14:ligatures w14:val="standardContextual"/>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pPr>
      <w:numPr>
        <w:ilvl w:val="1"/>
      </w:numPr>
      <w:suppressAutoHyphens w:val="0"/>
      <w:overflowPunct/>
      <w:spacing w:after="160" w:line="278" w:lineRule="auto"/>
    </w:pPr>
    <w:rPr>
      <w:rFonts w:asciiTheme="minorHAnsi" w:eastAsiaTheme="majorEastAsia" w:hAnsiTheme="minorHAnsi" w:cstheme="majorBidi"/>
      <w:color w:val="595959" w:themeColor="text1" w:themeTint="A6"/>
      <w:spacing w:val="15"/>
      <w:sz w:val="28"/>
      <w:szCs w:val="28"/>
      <w:lang w:val="de-DE" w:eastAsia="en-US" w:bidi="ar-SA"/>
      <w14:ligatures w14:val="standardContextual"/>
    </w:rPr>
  </w:style>
  <w:style w:type="character" w:customStyle="1" w:styleId="UntertitelZchn">
    <w:name w:val="Untertitel Zchn"/>
    <w:basedOn w:val="Absatz-Standardschriftart"/>
    <w:link w:val="Untertitel"/>
    <w:uiPriority w:val="1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pPr>
      <w:suppressAutoHyphens w:val="0"/>
      <w:overflowPunct/>
      <w:spacing w:before="160" w:after="160" w:line="278" w:lineRule="auto"/>
      <w:jc w:val="center"/>
    </w:pPr>
    <w:rPr>
      <w:rFonts w:asciiTheme="minorHAnsi" w:eastAsiaTheme="minorHAnsi" w:hAnsiTheme="minorHAnsi" w:cstheme="minorBidi"/>
      <w:i/>
      <w:iCs/>
      <w:color w:val="404040" w:themeColor="text1" w:themeTint="BF"/>
      <w:sz w:val="24"/>
      <w:lang w:val="de-DE" w:eastAsia="en-US" w:bidi="ar-SA"/>
      <w14:ligatures w14:val="standardContextual"/>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suppressAutoHyphens w:val="0"/>
      <w:overflowPunct/>
      <w:spacing w:after="160" w:line="278" w:lineRule="auto"/>
      <w:ind w:left="720"/>
      <w:contextualSpacing/>
    </w:pPr>
    <w:rPr>
      <w:rFonts w:asciiTheme="minorHAnsi" w:eastAsiaTheme="minorHAnsi" w:hAnsiTheme="minorHAnsi" w:cstheme="minorBidi"/>
      <w:sz w:val="24"/>
      <w:lang w:val="de-DE" w:eastAsia="en-US" w:bidi="ar-SA"/>
      <w14:ligatures w14:val="standardContextual"/>
    </w:r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uppressAutoHyphens w:val="0"/>
      <w:overflowPunct/>
      <w:spacing w:before="360" w:after="360" w:line="278" w:lineRule="auto"/>
      <w:ind w:left="864" w:right="864"/>
      <w:jc w:val="center"/>
    </w:pPr>
    <w:rPr>
      <w:rFonts w:asciiTheme="minorHAnsi" w:eastAsiaTheme="minorHAnsi" w:hAnsiTheme="minorHAnsi" w:cstheme="minorBidi"/>
      <w:i/>
      <w:iCs/>
      <w:color w:val="0F4761" w:themeColor="accent1" w:themeShade="BF"/>
      <w:sz w:val="24"/>
      <w:lang w:val="de-DE" w:eastAsia="en-US" w:bidi="ar-SA"/>
      <w14:ligatures w14:val="standardContextual"/>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character" w:styleId="Fett">
    <w:name w:val="Strong"/>
    <w:basedOn w:val="Absatz-Standardschriftart"/>
    <w:uiPriority w:val="22"/>
    <w:qFormat/>
    <w:rPr>
      <w:b/>
      <w:bCs/>
    </w:rPr>
  </w:style>
  <w:style w:type="character" w:styleId="Hyperlink">
    <w:name w:val="Hyperlink"/>
    <w:basedOn w:val="Absatz-Standardschriftart"/>
    <w:uiPriority w:val="99"/>
    <w:unhideWhenUsed/>
    <w:rPr>
      <w:color w:val="467886"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rFonts w:cs="Mangal"/>
      <w:sz w:val="20"/>
      <w:szCs w:val="18"/>
    </w:rPr>
  </w:style>
  <w:style w:type="character" w:customStyle="1" w:styleId="KommentartextZchn">
    <w:name w:val="Kommentartext Zchn"/>
    <w:basedOn w:val="Absatz-Standardschriftart"/>
    <w:link w:val="Kommentartext"/>
    <w:uiPriority w:val="99"/>
    <w:semiHidden/>
    <w:rPr>
      <w:rFonts w:ascii="Calibri" w:eastAsia="NSimSun" w:hAnsi="Calibri" w:cs="Mangal"/>
      <w:sz w:val="20"/>
      <w:szCs w:val="18"/>
      <w:lang w:val="en-GB" w:eastAsia="zh-CN" w:bidi="hi-IN"/>
      <w14:ligatures w14:val="none"/>
    </w:rPr>
  </w:style>
  <w:style w:type="paragraph" w:styleId="berarbeitung">
    <w:name w:val="Revision"/>
    <w:hidden/>
    <w:uiPriority w:val="99"/>
    <w:semiHidden/>
    <w:pPr>
      <w:spacing w:after="0" w:line="240" w:lineRule="auto"/>
    </w:pPr>
    <w:rPr>
      <w:rFonts w:ascii="Calibri" w:eastAsia="NSimSun" w:hAnsi="Calibri" w:cs="Mangal"/>
      <w:sz w:val="22"/>
      <w:lang w:val="en-GB" w:eastAsia="zh-CN" w:bidi="hi-IN"/>
      <w14:ligatures w14:val="none"/>
    </w:rPr>
  </w:style>
  <w:style w:type="paragraph" w:styleId="Kopfzeile">
    <w:name w:val="header"/>
    <w:basedOn w:val="Standard"/>
    <w:link w:val="KopfzeileZchn"/>
    <w:uiPriority w:val="99"/>
    <w:unhideWhenUsed/>
    <w:rsid w:val="0039757E"/>
    <w:pPr>
      <w:tabs>
        <w:tab w:val="center" w:pos="4536"/>
        <w:tab w:val="right" w:pos="9072"/>
      </w:tabs>
    </w:pPr>
    <w:rPr>
      <w:rFonts w:cs="Mangal"/>
    </w:rPr>
  </w:style>
  <w:style w:type="character" w:customStyle="1" w:styleId="KopfzeileZchn">
    <w:name w:val="Kopfzeile Zchn"/>
    <w:basedOn w:val="Absatz-Standardschriftart"/>
    <w:link w:val="Kopfzeile"/>
    <w:uiPriority w:val="99"/>
    <w:rsid w:val="0039757E"/>
    <w:rPr>
      <w:rFonts w:ascii="Calibri" w:eastAsia="NSimSun" w:hAnsi="Calibri" w:cs="Mangal"/>
      <w:sz w:val="22"/>
      <w:lang w:val="en-GB" w:eastAsia="zh-CN" w:bidi="hi-IN"/>
      <w14:ligatures w14:val="none"/>
    </w:rPr>
  </w:style>
  <w:style w:type="paragraph" w:styleId="Fuzeile">
    <w:name w:val="footer"/>
    <w:basedOn w:val="Standard"/>
    <w:link w:val="FuzeileZchn"/>
    <w:uiPriority w:val="99"/>
    <w:unhideWhenUsed/>
    <w:rsid w:val="0039757E"/>
    <w:pPr>
      <w:tabs>
        <w:tab w:val="center" w:pos="4536"/>
        <w:tab w:val="right" w:pos="9072"/>
      </w:tabs>
    </w:pPr>
    <w:rPr>
      <w:rFonts w:cs="Mangal"/>
    </w:rPr>
  </w:style>
  <w:style w:type="character" w:customStyle="1" w:styleId="FuzeileZchn">
    <w:name w:val="Fußzeile Zchn"/>
    <w:basedOn w:val="Absatz-Standardschriftart"/>
    <w:link w:val="Fuzeile"/>
    <w:uiPriority w:val="99"/>
    <w:rsid w:val="0039757E"/>
    <w:rPr>
      <w:rFonts w:ascii="Calibri" w:eastAsia="NSimSun" w:hAnsi="Calibri" w:cs="Mangal"/>
      <w:sz w:val="22"/>
      <w:lang w:val="en-GB"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998306">
      <w:bodyDiv w:val="1"/>
      <w:marLeft w:val="0"/>
      <w:marRight w:val="0"/>
      <w:marTop w:val="0"/>
      <w:marBottom w:val="0"/>
      <w:divBdr>
        <w:top w:val="none" w:sz="0" w:space="0" w:color="auto"/>
        <w:left w:val="none" w:sz="0" w:space="0" w:color="auto"/>
        <w:bottom w:val="none" w:sz="0" w:space="0" w:color="auto"/>
        <w:right w:val="none" w:sz="0" w:space="0" w:color="auto"/>
      </w:divBdr>
      <w:divsChild>
        <w:div w:id="248544626">
          <w:marLeft w:val="480"/>
          <w:marRight w:val="0"/>
          <w:marTop w:val="0"/>
          <w:marBottom w:val="0"/>
          <w:divBdr>
            <w:top w:val="none" w:sz="0" w:space="0" w:color="auto"/>
            <w:left w:val="none" w:sz="0" w:space="0" w:color="auto"/>
            <w:bottom w:val="none" w:sz="0" w:space="0" w:color="auto"/>
            <w:right w:val="none" w:sz="0" w:space="0" w:color="auto"/>
          </w:divBdr>
          <w:divsChild>
            <w:div w:id="34193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4362">
      <w:bodyDiv w:val="1"/>
      <w:marLeft w:val="0"/>
      <w:marRight w:val="0"/>
      <w:marTop w:val="0"/>
      <w:marBottom w:val="0"/>
      <w:divBdr>
        <w:top w:val="none" w:sz="0" w:space="0" w:color="auto"/>
        <w:left w:val="none" w:sz="0" w:space="0" w:color="auto"/>
        <w:bottom w:val="none" w:sz="0" w:space="0" w:color="auto"/>
        <w:right w:val="none" w:sz="0" w:space="0" w:color="auto"/>
      </w:divBdr>
      <w:divsChild>
        <w:div w:id="1419407313">
          <w:marLeft w:val="0"/>
          <w:marRight w:val="0"/>
          <w:marTop w:val="0"/>
          <w:marBottom w:val="0"/>
          <w:divBdr>
            <w:top w:val="none" w:sz="0" w:space="0" w:color="auto"/>
            <w:left w:val="none" w:sz="0" w:space="0" w:color="auto"/>
            <w:bottom w:val="none" w:sz="0" w:space="0" w:color="auto"/>
            <w:right w:val="none" w:sz="0" w:space="0" w:color="auto"/>
          </w:divBdr>
        </w:div>
        <w:div w:id="1604412073">
          <w:marLeft w:val="0"/>
          <w:marRight w:val="0"/>
          <w:marTop w:val="0"/>
          <w:marBottom w:val="0"/>
          <w:divBdr>
            <w:top w:val="none" w:sz="0" w:space="0" w:color="auto"/>
            <w:left w:val="none" w:sz="0" w:space="0" w:color="auto"/>
            <w:bottom w:val="none" w:sz="0" w:space="0" w:color="auto"/>
            <w:right w:val="none" w:sz="0" w:space="0" w:color="auto"/>
          </w:divBdr>
        </w:div>
        <w:div w:id="381906012">
          <w:marLeft w:val="0"/>
          <w:marRight w:val="0"/>
          <w:marTop w:val="0"/>
          <w:marBottom w:val="0"/>
          <w:divBdr>
            <w:top w:val="none" w:sz="0" w:space="0" w:color="auto"/>
            <w:left w:val="none" w:sz="0" w:space="0" w:color="auto"/>
            <w:bottom w:val="none" w:sz="0" w:space="0" w:color="auto"/>
            <w:right w:val="none" w:sz="0" w:space="0" w:color="auto"/>
          </w:divBdr>
        </w:div>
        <w:div w:id="721247202">
          <w:marLeft w:val="0"/>
          <w:marRight w:val="0"/>
          <w:marTop w:val="0"/>
          <w:marBottom w:val="0"/>
          <w:divBdr>
            <w:top w:val="none" w:sz="0" w:space="0" w:color="auto"/>
            <w:left w:val="none" w:sz="0" w:space="0" w:color="auto"/>
            <w:bottom w:val="none" w:sz="0" w:space="0" w:color="auto"/>
            <w:right w:val="none" w:sz="0" w:space="0" w:color="auto"/>
          </w:divBdr>
        </w:div>
        <w:div w:id="566109550">
          <w:marLeft w:val="0"/>
          <w:marRight w:val="0"/>
          <w:marTop w:val="0"/>
          <w:marBottom w:val="0"/>
          <w:divBdr>
            <w:top w:val="none" w:sz="0" w:space="0" w:color="auto"/>
            <w:left w:val="none" w:sz="0" w:space="0" w:color="auto"/>
            <w:bottom w:val="none" w:sz="0" w:space="0" w:color="auto"/>
            <w:right w:val="none" w:sz="0" w:space="0" w:color="auto"/>
          </w:divBdr>
        </w:div>
        <w:div w:id="22875702">
          <w:marLeft w:val="0"/>
          <w:marRight w:val="0"/>
          <w:marTop w:val="0"/>
          <w:marBottom w:val="0"/>
          <w:divBdr>
            <w:top w:val="none" w:sz="0" w:space="0" w:color="auto"/>
            <w:left w:val="none" w:sz="0" w:space="0" w:color="auto"/>
            <w:bottom w:val="none" w:sz="0" w:space="0" w:color="auto"/>
            <w:right w:val="none" w:sz="0" w:space="0" w:color="auto"/>
          </w:divBdr>
        </w:div>
        <w:div w:id="836530600">
          <w:marLeft w:val="0"/>
          <w:marRight w:val="0"/>
          <w:marTop w:val="0"/>
          <w:marBottom w:val="0"/>
          <w:divBdr>
            <w:top w:val="none" w:sz="0" w:space="0" w:color="auto"/>
            <w:left w:val="none" w:sz="0" w:space="0" w:color="auto"/>
            <w:bottom w:val="none" w:sz="0" w:space="0" w:color="auto"/>
            <w:right w:val="none" w:sz="0" w:space="0" w:color="auto"/>
          </w:divBdr>
        </w:div>
        <w:div w:id="1796675269">
          <w:marLeft w:val="0"/>
          <w:marRight w:val="0"/>
          <w:marTop w:val="0"/>
          <w:marBottom w:val="0"/>
          <w:divBdr>
            <w:top w:val="none" w:sz="0" w:space="0" w:color="auto"/>
            <w:left w:val="none" w:sz="0" w:space="0" w:color="auto"/>
            <w:bottom w:val="none" w:sz="0" w:space="0" w:color="auto"/>
            <w:right w:val="none" w:sz="0" w:space="0" w:color="auto"/>
          </w:divBdr>
        </w:div>
      </w:divsChild>
    </w:div>
    <w:div w:id="940649719">
      <w:bodyDiv w:val="1"/>
      <w:marLeft w:val="0"/>
      <w:marRight w:val="0"/>
      <w:marTop w:val="0"/>
      <w:marBottom w:val="0"/>
      <w:divBdr>
        <w:top w:val="none" w:sz="0" w:space="0" w:color="auto"/>
        <w:left w:val="none" w:sz="0" w:space="0" w:color="auto"/>
        <w:bottom w:val="none" w:sz="0" w:space="0" w:color="auto"/>
        <w:right w:val="none" w:sz="0" w:space="0" w:color="auto"/>
      </w:divBdr>
      <w:divsChild>
        <w:div w:id="78064213">
          <w:marLeft w:val="0"/>
          <w:marRight w:val="0"/>
          <w:marTop w:val="0"/>
          <w:marBottom w:val="0"/>
          <w:divBdr>
            <w:top w:val="none" w:sz="0" w:space="0" w:color="auto"/>
            <w:left w:val="none" w:sz="0" w:space="0" w:color="auto"/>
            <w:bottom w:val="none" w:sz="0" w:space="0" w:color="auto"/>
            <w:right w:val="none" w:sz="0" w:space="0" w:color="auto"/>
          </w:divBdr>
        </w:div>
        <w:div w:id="293609072">
          <w:marLeft w:val="0"/>
          <w:marRight w:val="0"/>
          <w:marTop w:val="0"/>
          <w:marBottom w:val="0"/>
          <w:divBdr>
            <w:top w:val="none" w:sz="0" w:space="0" w:color="auto"/>
            <w:left w:val="none" w:sz="0" w:space="0" w:color="auto"/>
            <w:bottom w:val="none" w:sz="0" w:space="0" w:color="auto"/>
            <w:right w:val="none" w:sz="0" w:space="0" w:color="auto"/>
          </w:divBdr>
        </w:div>
        <w:div w:id="1086684546">
          <w:marLeft w:val="0"/>
          <w:marRight w:val="0"/>
          <w:marTop w:val="0"/>
          <w:marBottom w:val="0"/>
          <w:divBdr>
            <w:top w:val="none" w:sz="0" w:space="0" w:color="auto"/>
            <w:left w:val="none" w:sz="0" w:space="0" w:color="auto"/>
            <w:bottom w:val="none" w:sz="0" w:space="0" w:color="auto"/>
            <w:right w:val="none" w:sz="0" w:space="0" w:color="auto"/>
          </w:divBdr>
        </w:div>
        <w:div w:id="115488720">
          <w:marLeft w:val="0"/>
          <w:marRight w:val="0"/>
          <w:marTop w:val="0"/>
          <w:marBottom w:val="0"/>
          <w:divBdr>
            <w:top w:val="none" w:sz="0" w:space="0" w:color="auto"/>
            <w:left w:val="none" w:sz="0" w:space="0" w:color="auto"/>
            <w:bottom w:val="none" w:sz="0" w:space="0" w:color="auto"/>
            <w:right w:val="none" w:sz="0" w:space="0" w:color="auto"/>
          </w:divBdr>
        </w:div>
        <w:div w:id="1165557916">
          <w:marLeft w:val="0"/>
          <w:marRight w:val="0"/>
          <w:marTop w:val="0"/>
          <w:marBottom w:val="0"/>
          <w:divBdr>
            <w:top w:val="none" w:sz="0" w:space="0" w:color="auto"/>
            <w:left w:val="none" w:sz="0" w:space="0" w:color="auto"/>
            <w:bottom w:val="none" w:sz="0" w:space="0" w:color="auto"/>
            <w:right w:val="none" w:sz="0" w:space="0" w:color="auto"/>
          </w:divBdr>
        </w:div>
        <w:div w:id="2029285759">
          <w:marLeft w:val="0"/>
          <w:marRight w:val="0"/>
          <w:marTop w:val="0"/>
          <w:marBottom w:val="0"/>
          <w:divBdr>
            <w:top w:val="none" w:sz="0" w:space="0" w:color="auto"/>
            <w:left w:val="none" w:sz="0" w:space="0" w:color="auto"/>
            <w:bottom w:val="none" w:sz="0" w:space="0" w:color="auto"/>
            <w:right w:val="none" w:sz="0" w:space="0" w:color="auto"/>
          </w:divBdr>
        </w:div>
        <w:div w:id="749079633">
          <w:marLeft w:val="0"/>
          <w:marRight w:val="0"/>
          <w:marTop w:val="0"/>
          <w:marBottom w:val="0"/>
          <w:divBdr>
            <w:top w:val="none" w:sz="0" w:space="0" w:color="auto"/>
            <w:left w:val="none" w:sz="0" w:space="0" w:color="auto"/>
            <w:bottom w:val="none" w:sz="0" w:space="0" w:color="auto"/>
            <w:right w:val="none" w:sz="0" w:space="0" w:color="auto"/>
          </w:divBdr>
        </w:div>
        <w:div w:id="72165664">
          <w:marLeft w:val="0"/>
          <w:marRight w:val="0"/>
          <w:marTop w:val="0"/>
          <w:marBottom w:val="0"/>
          <w:divBdr>
            <w:top w:val="none" w:sz="0" w:space="0" w:color="auto"/>
            <w:left w:val="none" w:sz="0" w:space="0" w:color="auto"/>
            <w:bottom w:val="none" w:sz="0" w:space="0" w:color="auto"/>
            <w:right w:val="none" w:sz="0" w:space="0" w:color="auto"/>
          </w:divBdr>
        </w:div>
      </w:divsChild>
    </w:div>
    <w:div w:id="1970823084">
      <w:bodyDiv w:val="1"/>
      <w:marLeft w:val="0"/>
      <w:marRight w:val="0"/>
      <w:marTop w:val="0"/>
      <w:marBottom w:val="0"/>
      <w:divBdr>
        <w:top w:val="none" w:sz="0" w:space="0" w:color="auto"/>
        <w:left w:val="none" w:sz="0" w:space="0" w:color="auto"/>
        <w:bottom w:val="none" w:sz="0" w:space="0" w:color="auto"/>
        <w:right w:val="none" w:sz="0" w:space="0" w:color="auto"/>
      </w:divBdr>
      <w:divsChild>
        <w:div w:id="723068660">
          <w:marLeft w:val="480"/>
          <w:marRight w:val="0"/>
          <w:marTop w:val="0"/>
          <w:marBottom w:val="0"/>
          <w:divBdr>
            <w:top w:val="none" w:sz="0" w:space="0" w:color="auto"/>
            <w:left w:val="none" w:sz="0" w:space="0" w:color="auto"/>
            <w:bottom w:val="none" w:sz="0" w:space="0" w:color="auto"/>
            <w:right w:val="none" w:sz="0" w:space="0" w:color="auto"/>
          </w:divBdr>
          <w:divsChild>
            <w:div w:id="134265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780525">
      <w:bodyDiv w:val="1"/>
      <w:marLeft w:val="0"/>
      <w:marRight w:val="0"/>
      <w:marTop w:val="0"/>
      <w:marBottom w:val="0"/>
      <w:divBdr>
        <w:top w:val="none" w:sz="0" w:space="0" w:color="auto"/>
        <w:left w:val="none" w:sz="0" w:space="0" w:color="auto"/>
        <w:bottom w:val="none" w:sz="0" w:space="0" w:color="auto"/>
        <w:right w:val="none" w:sz="0" w:space="0" w:color="auto"/>
      </w:divBdr>
      <w:divsChild>
        <w:div w:id="1567914045">
          <w:marLeft w:val="0"/>
          <w:marRight w:val="0"/>
          <w:marTop w:val="0"/>
          <w:marBottom w:val="0"/>
          <w:divBdr>
            <w:top w:val="none" w:sz="0" w:space="0" w:color="auto"/>
            <w:left w:val="none" w:sz="0" w:space="0" w:color="auto"/>
            <w:bottom w:val="none" w:sz="0" w:space="0" w:color="auto"/>
            <w:right w:val="none" w:sz="0" w:space="0" w:color="auto"/>
          </w:divBdr>
        </w:div>
        <w:div w:id="1863588815">
          <w:marLeft w:val="0"/>
          <w:marRight w:val="0"/>
          <w:marTop w:val="0"/>
          <w:marBottom w:val="0"/>
          <w:divBdr>
            <w:top w:val="none" w:sz="0" w:space="0" w:color="auto"/>
            <w:left w:val="none" w:sz="0" w:space="0" w:color="auto"/>
            <w:bottom w:val="none" w:sz="0" w:space="0" w:color="auto"/>
            <w:right w:val="none" w:sz="0" w:space="0" w:color="auto"/>
          </w:divBdr>
        </w:div>
        <w:div w:id="1827822347">
          <w:marLeft w:val="0"/>
          <w:marRight w:val="0"/>
          <w:marTop w:val="0"/>
          <w:marBottom w:val="0"/>
          <w:divBdr>
            <w:top w:val="none" w:sz="0" w:space="0" w:color="auto"/>
            <w:left w:val="none" w:sz="0" w:space="0" w:color="auto"/>
            <w:bottom w:val="none" w:sz="0" w:space="0" w:color="auto"/>
            <w:right w:val="none" w:sz="0" w:space="0" w:color="auto"/>
          </w:divBdr>
        </w:div>
        <w:div w:id="1546992137">
          <w:marLeft w:val="0"/>
          <w:marRight w:val="0"/>
          <w:marTop w:val="0"/>
          <w:marBottom w:val="0"/>
          <w:divBdr>
            <w:top w:val="none" w:sz="0" w:space="0" w:color="auto"/>
            <w:left w:val="none" w:sz="0" w:space="0" w:color="auto"/>
            <w:bottom w:val="none" w:sz="0" w:space="0" w:color="auto"/>
            <w:right w:val="none" w:sz="0" w:space="0" w:color="auto"/>
          </w:divBdr>
        </w:div>
        <w:div w:id="2016763838">
          <w:marLeft w:val="0"/>
          <w:marRight w:val="0"/>
          <w:marTop w:val="0"/>
          <w:marBottom w:val="0"/>
          <w:divBdr>
            <w:top w:val="none" w:sz="0" w:space="0" w:color="auto"/>
            <w:left w:val="none" w:sz="0" w:space="0" w:color="auto"/>
            <w:bottom w:val="none" w:sz="0" w:space="0" w:color="auto"/>
            <w:right w:val="none" w:sz="0" w:space="0" w:color="auto"/>
          </w:divBdr>
        </w:div>
        <w:div w:id="843861945">
          <w:marLeft w:val="0"/>
          <w:marRight w:val="0"/>
          <w:marTop w:val="0"/>
          <w:marBottom w:val="0"/>
          <w:divBdr>
            <w:top w:val="none" w:sz="0" w:space="0" w:color="auto"/>
            <w:left w:val="none" w:sz="0" w:space="0" w:color="auto"/>
            <w:bottom w:val="none" w:sz="0" w:space="0" w:color="auto"/>
            <w:right w:val="none" w:sz="0" w:space="0" w:color="auto"/>
          </w:divBdr>
        </w:div>
        <w:div w:id="53554936">
          <w:marLeft w:val="0"/>
          <w:marRight w:val="0"/>
          <w:marTop w:val="0"/>
          <w:marBottom w:val="0"/>
          <w:divBdr>
            <w:top w:val="none" w:sz="0" w:space="0" w:color="auto"/>
            <w:left w:val="none" w:sz="0" w:space="0" w:color="auto"/>
            <w:bottom w:val="none" w:sz="0" w:space="0" w:color="auto"/>
            <w:right w:val="none" w:sz="0" w:space="0" w:color="auto"/>
          </w:divBdr>
        </w:div>
        <w:div w:id="2036417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avensoundsoftware.com/software/raven-workbench/raven-intelligenc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htw-dresden.de/luc/forschung/bioakustik/pamalyze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07/s10336-024-02144-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ithub.com/FloMee/PAMalyzer/releases" TargetMode="External"/><Relationship Id="rId5" Type="http://schemas.openxmlformats.org/officeDocument/2006/relationships/footnotes" Target="footnotes.xml"/><Relationship Id="rId15" Type="http://schemas.openxmlformats.org/officeDocument/2006/relationships/hyperlink" Target="https://doi.org/10.5281/zenodo.20525666" TargetMode="External"/><Relationship Id="rId10" Type="http://schemas.openxmlformats.org/officeDocument/2006/relationships/hyperlink" Target="https://birdnet-team.github.io/BirdNET-Analyzer/" TargetMode="External"/><Relationship Id="rId4" Type="http://schemas.openxmlformats.org/officeDocument/2006/relationships/webSettings" Target="webSettings.xml"/><Relationship Id="rId9" Type="http://schemas.openxmlformats.org/officeDocument/2006/relationships/hyperlink" Target="https://github.com/birdnet-team/BirdNET-Analyzer/releases" TargetMode="External"/><Relationship Id="rId14" Type="http://schemas.openxmlformats.org/officeDocument/2006/relationships/hyperlink" Target="https://www.ravensoundsoftware.com/knowledge-base/raven-intelligenc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1064</Words>
  <Characters>6709</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Hochschule fuer Technik und Wirtschaft Dresden</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Meerheim, Florian</dc:creator>
  <cp:keywords/>
  <dc:description/>
  <cp:lastModifiedBy>Rödder Birgit</cp:lastModifiedBy>
  <cp:revision>4</cp:revision>
  <dcterms:created xsi:type="dcterms:W3CDTF">2026-08-25T08:25:00Z</dcterms:created>
  <dcterms:modified xsi:type="dcterms:W3CDTF">2026-10-16T08:11:00Z</dcterms:modified>
</cp:coreProperties>
</file>