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4B1C" w14:textId="1B8482EC" w:rsidR="00113133" w:rsidRPr="00FE2DEA" w:rsidRDefault="0011313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E2DEA">
        <w:rPr>
          <w:rFonts w:ascii="Times New Roman" w:hAnsi="Times New Roman" w:cs="Times New Roman"/>
          <w:b/>
          <w:bCs/>
          <w:sz w:val="32"/>
          <w:szCs w:val="32"/>
        </w:rPr>
        <w:t>Supplem</w:t>
      </w:r>
      <w:r w:rsidR="00F1608A" w:rsidRPr="00FE2DEA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Pr="00FE2DEA">
        <w:rPr>
          <w:rFonts w:ascii="Times New Roman" w:hAnsi="Times New Roman" w:cs="Times New Roman"/>
          <w:b/>
          <w:bCs/>
          <w:sz w:val="32"/>
          <w:szCs w:val="32"/>
        </w:rPr>
        <w:t>ntary Table 1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2350"/>
        <w:gridCol w:w="1336"/>
        <w:gridCol w:w="1134"/>
        <w:gridCol w:w="142"/>
        <w:gridCol w:w="1134"/>
        <w:gridCol w:w="1984"/>
        <w:gridCol w:w="1985"/>
        <w:gridCol w:w="1984"/>
        <w:gridCol w:w="1559"/>
        <w:gridCol w:w="1790"/>
      </w:tblGrid>
      <w:tr w:rsidR="00113133" w:rsidRPr="00BA7CF8" w14:paraId="28A4F66F" w14:textId="77777777" w:rsidTr="00B82E22">
        <w:trPr>
          <w:trHeight w:val="280"/>
          <w:jc w:val="center"/>
        </w:trPr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0FBBD63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Species</w:t>
            </w:r>
          </w:p>
        </w:tc>
        <w:tc>
          <w:tcPr>
            <w:tcW w:w="37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D44B9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Southeast Asian Box Turtle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0624B2A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References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A81EB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Elongated Tortoise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086F149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References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339FC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Common Tortoise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F3468CA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References</w:t>
            </w:r>
          </w:p>
        </w:tc>
      </w:tr>
      <w:tr w:rsidR="00113133" w:rsidRPr="00BA7CF8" w14:paraId="2E50D077" w14:textId="77777777" w:rsidTr="00D3623F">
        <w:trPr>
          <w:trHeight w:val="387"/>
          <w:jc w:val="center"/>
        </w:trPr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ECD20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602570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mallCaps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kern w:val="0"/>
                <w:sz w:val="24"/>
                <w:szCs w:val="24"/>
                <w:lang w:eastAsia="pt-PT"/>
                <w14:ligatures w14:val="none"/>
              </w:rPr>
              <w:t>Bernardo Jr. (2019)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88E0E0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kern w:val="0"/>
                <w:sz w:val="24"/>
                <w:szCs w:val="24"/>
                <w:lang w:eastAsia="pt-PT"/>
                <w14:ligatures w14:val="none"/>
              </w:rPr>
              <w:t>Purnomo</w:t>
            </w:r>
            <w:r w:rsidRPr="00BA7CF8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pt-PT"/>
                <w14:ligatures w14:val="none"/>
              </w:rPr>
              <w:t xml:space="preserve"> et al (2021)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27CB24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kern w:val="0"/>
                <w:sz w:val="24"/>
                <w:szCs w:val="24"/>
                <w:lang w:eastAsia="pt-PT"/>
                <w14:ligatures w14:val="none"/>
              </w:rPr>
              <w:t>Silva</w:t>
            </w:r>
            <w:r w:rsidRPr="00BA7CF8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pt-PT"/>
                <w14:ligatures w14:val="none"/>
              </w:rPr>
              <w:t xml:space="preserve"> et al (2020)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A8EEC9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DD4C2B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kern w:val="0"/>
                <w:sz w:val="24"/>
                <w:szCs w:val="24"/>
                <w:lang w:eastAsia="pt-PT"/>
                <w14:ligatures w14:val="none"/>
              </w:rPr>
              <w:t>Rattanawanawong</w:t>
            </w:r>
            <w:r w:rsidRPr="00BA7CF8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pt-PT"/>
                <w14:ligatures w14:val="none"/>
              </w:rPr>
              <w:t xml:space="preserve"> et al (2022)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FDB78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53803B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kern w:val="0"/>
                <w:sz w:val="24"/>
                <w:szCs w:val="24"/>
                <w:lang w:eastAsia="pt-PT"/>
                <w14:ligatures w14:val="none"/>
              </w:rPr>
              <w:t>Tok</w:t>
            </w:r>
            <w:r w:rsidRPr="00BA7CF8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pt-PT"/>
                <w14:ligatures w14:val="none"/>
              </w:rPr>
              <w:t xml:space="preserve"> et al (2011)</w:t>
            </w:r>
          </w:p>
        </w:tc>
        <w:tc>
          <w:tcPr>
            <w:tcW w:w="17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B3804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113133" w:rsidRPr="00BA7CF8" w14:paraId="73839EC2" w14:textId="77777777" w:rsidTr="00B82E22">
        <w:trPr>
          <w:trHeight w:val="406"/>
          <w:jc w:val="center"/>
        </w:trPr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6D5A24FE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Demographic parameters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bottom"/>
            <w:hideMark/>
          </w:tcPr>
          <w:p w14:paraId="364A1438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bottom"/>
            <w:hideMark/>
          </w:tcPr>
          <w:p w14:paraId="52F66A34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bottom"/>
            <w:hideMark/>
          </w:tcPr>
          <w:p w14:paraId="52554021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2B8A19C4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bottom"/>
            <w:hideMark/>
          </w:tcPr>
          <w:p w14:paraId="6C0B3DA1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064849FF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bottom"/>
            <w:hideMark/>
          </w:tcPr>
          <w:p w14:paraId="1E4B5C88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4C299D48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</w:tr>
      <w:tr w:rsidR="00113133" w:rsidRPr="00BA7CF8" w14:paraId="1950BD92" w14:textId="77777777" w:rsidTr="00B82E22">
        <w:trPr>
          <w:trHeight w:val="1191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E5CE2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Population Density min-max (average) (</w:t>
            </w:r>
            <w:proofErr w:type="spellStart"/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ind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/ha)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E0CDC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3.1-9.2 (6.15)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04E0F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9.9-65.78 (37.84)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F4BED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0.82-65.78 (33.3)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07899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</w:pP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Bantiling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(2012)/ </w:t>
            </w: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Cota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(2020)/ </w:t>
            </w: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Riyanto &amp; </w:t>
            </w: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Mumpuni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(2019)/ </w:t>
            </w: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Schoppe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(2008)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F5396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2.25-2.43 (2.34)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65858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</w:pP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Subba</w:t>
            </w:r>
            <w:proofErr w:type="spellEnd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&amp; </w:t>
            </w: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Khanal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(2024)/ </w:t>
            </w: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Sriprateep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(2013)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7D9F3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1.67-21 (11.345)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0F8AD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</w:t>
            </w: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Anadón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(2010)/ </w:t>
            </w: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Hailey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(1988)</w:t>
            </w:r>
          </w:p>
        </w:tc>
      </w:tr>
      <w:tr w:rsidR="00B82E22" w:rsidRPr="00BA7CF8" w14:paraId="5C08044F" w14:textId="77777777" w:rsidTr="00C47C2A">
        <w:trPr>
          <w:trHeight w:val="385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550C5" w14:textId="77777777" w:rsidR="00B82E22" w:rsidRPr="00BA7CF8" w:rsidRDefault="00B82E22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Sexual Maturity Age min-max (average) (days)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973D4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 </w:t>
            </w:r>
          </w:p>
          <w:p w14:paraId="2C031CAE" w14:textId="0E701C46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2007.5-2190 (2098.75)</w:t>
            </w:r>
          </w:p>
          <w:p w14:paraId="113F134B" w14:textId="283FA0A8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3D94C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Schoppe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(2009)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4032A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3650-5110 (4380)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A31D5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van Dijk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(1998)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68E79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4383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4867B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Myhrvold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et al (2015)</w:t>
            </w:r>
          </w:p>
        </w:tc>
      </w:tr>
      <w:tr w:rsidR="00113133" w:rsidRPr="00BA7CF8" w14:paraId="4378B66C" w14:textId="77777777" w:rsidTr="00B82E22">
        <w:trPr>
          <w:trHeight w:val="126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A2CA2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proofErr w:type="spellStart"/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Clutchsize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min-max (nº of eggs)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F05D6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FCB6B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Das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(2010)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B9831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A8537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Sriprateep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et al (2013)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55AA9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1-8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3CA68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Akveran &amp; Ayaş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(2019)</w:t>
            </w:r>
          </w:p>
        </w:tc>
      </w:tr>
      <w:tr w:rsidR="00113133" w:rsidRPr="00BA7CF8" w14:paraId="7D545839" w14:textId="77777777" w:rsidTr="00B82E22">
        <w:trPr>
          <w:trHeight w:val="62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B2163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Clutches Per Year min-max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C7668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74A67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Das 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(1991)/ </w:t>
            </w: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Schoppe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(2008)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E03FF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1-2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C186B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van Dijk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(1998)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17EFC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1-4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179A3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Bernheim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(2014)</w:t>
            </w:r>
          </w:p>
        </w:tc>
      </w:tr>
      <w:tr w:rsidR="00113133" w:rsidRPr="00BA7CF8" w14:paraId="316DEC22" w14:textId="77777777" w:rsidTr="00B82E22">
        <w:trPr>
          <w:trHeight w:val="157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98622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Minimum Interval Between Births (days)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B90E7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121.667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2E3DC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C1ECD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182.5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67AEE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70235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91.25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C8DEF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</w:tr>
      <w:tr w:rsidR="00113133" w:rsidRPr="00BA7CF8" w14:paraId="3959D17E" w14:textId="77777777" w:rsidTr="00B82E22">
        <w:trPr>
          <w:trHeight w:val="62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893D0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Average Interval Between Births (days)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B8CFF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243.333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CE4D5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3A32F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273.75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819D1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3354D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228.125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0A4AA" w14:textId="77777777" w:rsidR="00113133" w:rsidRPr="00BA7CF8" w:rsidRDefault="00113133" w:rsidP="00B82E2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</w:tr>
      <w:tr w:rsidR="00B82E22" w:rsidRPr="00BA7CF8" w14:paraId="6ED3C9B1" w14:textId="77777777" w:rsidTr="004A1F14">
        <w:trPr>
          <w:trHeight w:val="62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6B068" w14:textId="77777777" w:rsidR="00B82E22" w:rsidRPr="00BA7CF8" w:rsidRDefault="00B82E22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Home Range min-max (average) (km2)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E0E55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 </w:t>
            </w:r>
          </w:p>
          <w:p w14:paraId="7E029857" w14:textId="449B3286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0.001**-0.079** (0.040)</w:t>
            </w:r>
          </w:p>
          <w:p w14:paraId="51A1C030" w14:textId="6D4B54D6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6CE93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Rowe &amp; Dalgarn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(2010)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FAEC7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0.038-0.7 (0.369)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0C5CF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Ihlow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et al (2014)/ </w:t>
            </w: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Tharapoom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(1996)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174E8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0.003-0.017 (0.01)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ED8E5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</w:pP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Rouag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(2017)/ </w:t>
            </w: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Anadón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(2006)</w:t>
            </w:r>
          </w:p>
        </w:tc>
      </w:tr>
      <w:tr w:rsidR="00B82E22" w:rsidRPr="00BA7CF8" w14:paraId="5636AE57" w14:textId="77777777" w:rsidTr="00D3623F">
        <w:trPr>
          <w:trHeight w:val="981"/>
          <w:jc w:val="center"/>
        </w:trPr>
        <w:tc>
          <w:tcPr>
            <w:tcW w:w="2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D78EC" w14:textId="77777777" w:rsidR="00B82E22" w:rsidRPr="00BA7CF8" w:rsidRDefault="00B82E22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Adult Survival Rate max-min (average)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9B33D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 </w:t>
            </w:r>
          </w:p>
          <w:p w14:paraId="2AE6B826" w14:textId="70334778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0.29*-1* (0.645)</w:t>
            </w:r>
          </w:p>
          <w:p w14:paraId="347974BA" w14:textId="70F2BA6C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27FC6B5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Frazer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et al (1991)/ </w:t>
            </w: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Zweifel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(1989)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6DE00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0.76-1 (0.88)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BAF9472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</w:pPr>
            <w:proofErr w:type="spellStart"/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Ihlow</w:t>
            </w:r>
            <w:proofErr w:type="spellEnd"/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(2014)/ </w:t>
            </w: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Som &amp; Cottet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(2016)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EA95D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0.88-0.99 (0.935)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14275C" w14:textId="77777777" w:rsidR="00B82E22" w:rsidRPr="00BA7CF8" w:rsidRDefault="00B82E22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Pike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(2008)/ </w:t>
            </w: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>Sanz-Aguilar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val="en-US" w:eastAsia="pt-PT"/>
                <w14:ligatures w14:val="none"/>
              </w:rPr>
              <w:t xml:space="preserve"> et al (2011)</w:t>
            </w:r>
          </w:p>
        </w:tc>
      </w:tr>
      <w:tr w:rsidR="00113133" w:rsidRPr="00BA7CF8" w14:paraId="2F8BEEE4" w14:textId="77777777" w:rsidTr="00D3623F">
        <w:trPr>
          <w:trHeight w:val="572"/>
          <w:jc w:val="center"/>
        </w:trPr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CB291C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Maximum Longevity (months)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F4C10F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458.4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9F2487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Oskyrko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et al (2024)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94535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F0C6F7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Sriprateep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et al (2013)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DBADC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1392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C66E8D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smallCap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Oskyrko</w:t>
            </w: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 xml:space="preserve"> et al (2024)</w:t>
            </w:r>
          </w:p>
        </w:tc>
      </w:tr>
      <w:tr w:rsidR="00113133" w:rsidRPr="00BA7CF8" w14:paraId="538A4538" w14:textId="77777777" w:rsidTr="00D3623F">
        <w:trPr>
          <w:trHeight w:val="73"/>
          <w:jc w:val="center"/>
        </w:trPr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2658683D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lastRenderedPageBreak/>
              <w:t>Road mortality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28A3A39C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28C85B09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29592710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5C3C4C87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1050CE55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07084CF4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647CD759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245E5FB4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b/>
                <w:bCs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 </w:t>
            </w:r>
          </w:p>
        </w:tc>
      </w:tr>
      <w:tr w:rsidR="00113133" w:rsidRPr="00BA7CF8" w14:paraId="22ED0732" w14:textId="77777777" w:rsidTr="00B82E22">
        <w:trPr>
          <w:trHeight w:val="502"/>
          <w:jc w:val="center"/>
        </w:trPr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E6476" w14:textId="77777777" w:rsidR="00113133" w:rsidRPr="00BA7CF8" w:rsidRDefault="00113133" w:rsidP="001131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 w:eastAsia="pt-PT"/>
                <w14:ligatures w14:val="none"/>
              </w:rPr>
              <w:t>Roadkill rate min-max (average)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0EB05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0.254-1.929 (1.092)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4E4DF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1.746-1.746 (1.746)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D38D9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0.063-0.687 (0.375)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BA9DCC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46117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0.042-0.073 (0.058)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4DA238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529B7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t-PT"/>
                <w14:ligatures w14:val="none"/>
              </w:rPr>
              <w:t>0.001-0.115 (0.058)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2E367C" w14:textId="77777777" w:rsidR="00113133" w:rsidRPr="00BA7CF8" w:rsidRDefault="00113133" w:rsidP="001131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BA7CF8">
              <w:rPr>
                <w:rFonts w:asciiTheme="majorBidi" w:eastAsia="Times New Roman" w:hAnsiTheme="majorBidi" w:cstheme="majorBidi"/>
                <w:color w:val="808080"/>
                <w:kern w:val="0"/>
                <w:sz w:val="24"/>
                <w:szCs w:val="24"/>
                <w:lang w:eastAsia="pt-PT"/>
                <w14:ligatures w14:val="none"/>
              </w:rPr>
              <w:t>NA</w:t>
            </w:r>
          </w:p>
        </w:tc>
      </w:tr>
    </w:tbl>
    <w:p w14:paraId="00C88FB9" w14:textId="77777777" w:rsidR="004B6293" w:rsidRPr="00DB1830" w:rsidRDefault="004B6293" w:rsidP="004B6293">
      <w:pPr>
        <w:rPr>
          <w:rFonts w:ascii="Times New Roman" w:hAnsi="Times New Roman" w:cs="Times New Roman"/>
          <w:color w:val="000000" w:themeColor="text1"/>
          <w:lang w:val="en-GB"/>
        </w:rPr>
      </w:pPr>
      <w:r w:rsidRPr="00DB1830">
        <w:rPr>
          <w:rFonts w:ascii="Times New Roman" w:hAnsi="Times New Roman" w:cs="Times New Roman"/>
          <w:color w:val="000000" w:themeColor="text1"/>
          <w:lang w:val="en-GB"/>
        </w:rPr>
        <w:t xml:space="preserve">* Value found for </w:t>
      </w:r>
      <w:proofErr w:type="spellStart"/>
      <w:r w:rsidRPr="00DB1830">
        <w:rPr>
          <w:rFonts w:ascii="Times New Roman" w:hAnsi="Times New Roman" w:cs="Times New Roman"/>
          <w:i/>
          <w:iCs/>
          <w:color w:val="000000" w:themeColor="text1"/>
          <w:lang w:val="en-GB"/>
        </w:rPr>
        <w:t>Chrysemys</w:t>
      </w:r>
      <w:proofErr w:type="spellEnd"/>
      <w:r w:rsidRPr="00DB1830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 picta</w:t>
      </w:r>
      <w:r w:rsidRPr="00DB1830">
        <w:rPr>
          <w:rFonts w:ascii="Times New Roman" w:hAnsi="Times New Roman" w:cs="Times New Roman"/>
          <w:color w:val="000000" w:themeColor="text1"/>
          <w:lang w:val="en-GB"/>
        </w:rPr>
        <w:t xml:space="preserve">, which has a similar life cycle; ** Value found for </w:t>
      </w:r>
      <w:proofErr w:type="spellStart"/>
      <w:r w:rsidRPr="00DB1830">
        <w:rPr>
          <w:rFonts w:ascii="Times New Roman" w:hAnsi="Times New Roman" w:cs="Times New Roman"/>
          <w:i/>
          <w:iCs/>
          <w:color w:val="000000" w:themeColor="text1"/>
          <w:lang w:val="en-GB"/>
        </w:rPr>
        <w:t>Chrysemys</w:t>
      </w:r>
      <w:proofErr w:type="spellEnd"/>
      <w:r w:rsidRPr="00DB1830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 picta marginata</w:t>
      </w:r>
      <w:r w:rsidRPr="00DB1830">
        <w:rPr>
          <w:rFonts w:ascii="Times New Roman" w:hAnsi="Times New Roman" w:cs="Times New Roman"/>
          <w:color w:val="000000" w:themeColor="text1"/>
          <w:lang w:val="en-GB"/>
        </w:rPr>
        <w:t>, which has a similar life cycle.</w:t>
      </w:r>
    </w:p>
    <w:p w14:paraId="6E842542" w14:textId="77777777" w:rsidR="004B6293" w:rsidRDefault="004B6293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47A63A2" w14:textId="77777777" w:rsidR="004B6293" w:rsidRDefault="004B6293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A9E687F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6D83980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466CEFF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C4CF9D7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D46D001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CF79A9A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ED3246E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2989A88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893FEF1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B461C31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E5CF213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67467A3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AEF909F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9FD6C1A" w14:textId="77777777" w:rsidR="00D3623F" w:rsidRDefault="00D3623F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6F86884" w14:textId="77777777" w:rsidR="00FE2DEA" w:rsidRDefault="00FE2DEA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C771053" w14:textId="77777777" w:rsidR="00FE2DEA" w:rsidRDefault="00FE2DEA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FD8177C" w14:textId="77777777" w:rsidR="00FE2DEA" w:rsidRDefault="00FE2DEA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BFD9DA7" w14:textId="20041077" w:rsidR="004B6293" w:rsidRPr="00FE2DEA" w:rsidRDefault="004B6293" w:rsidP="004B6293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FE2DEA">
        <w:rPr>
          <w:rFonts w:ascii="Times New Roman" w:hAnsi="Times New Roman" w:cs="Times New Roman"/>
          <w:b/>
          <w:bCs/>
          <w:sz w:val="32"/>
          <w:szCs w:val="32"/>
          <w:lang w:val="en-GB"/>
        </w:rPr>
        <w:t>References</w:t>
      </w:r>
    </w:p>
    <w:p w14:paraId="6B95DB1E" w14:textId="77777777" w:rsidR="004B6293" w:rsidRPr="0010654E" w:rsidRDefault="004B6293" w:rsidP="004B629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F040ABA" w14:textId="1769B7B7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Akveran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G. A. &amp; </w:t>
      </w:r>
      <w:r w:rsidR="00DB1830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Z.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Ayas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(2019)</w:t>
      </w:r>
      <w:r w:rsidR="00DB1830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Egg characteristics of a spur-thighed tortoise, </w:t>
      </w:r>
      <w:r w:rsidRPr="00D45F7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Testudo </w:t>
      </w:r>
      <w:proofErr w:type="spellStart"/>
      <w:r w:rsidRPr="00D45F77">
        <w:rPr>
          <w:rFonts w:ascii="Times New Roman" w:hAnsi="Times New Roman" w:cs="Times New Roman"/>
          <w:i/>
          <w:iCs/>
          <w:sz w:val="24"/>
          <w:szCs w:val="24"/>
          <w:lang w:val="en-GB"/>
        </w:rPr>
        <w:t>graeca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Linnaeus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1758 population in Cappadocia, central Anatolia. </w:t>
      </w:r>
      <w:r w:rsidR="00DB1830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DB1830" w:rsidRPr="00DB1830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Herpetology Notes, </w:t>
      </w:r>
      <w:r w:rsidRPr="00DB1830">
        <w:rPr>
          <w:rFonts w:ascii="Times New Roman" w:hAnsi="Times New Roman" w:cs="Times New Roman"/>
          <w:b/>
          <w:bCs/>
          <w:sz w:val="24"/>
          <w:szCs w:val="24"/>
          <w:lang w:val="en-GB"/>
        </w:rPr>
        <w:t>12</w:t>
      </w:r>
      <w:r w:rsidR="00DB1830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667–673.</w:t>
      </w:r>
    </w:p>
    <w:p w14:paraId="091C7317" w14:textId="4EFBBE82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Anadón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J. D., </w:t>
      </w:r>
      <w:r w:rsidR="003E04E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A.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Giménez &amp; </w:t>
      </w:r>
      <w:r w:rsidR="003E04E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R. 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Ballestar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(2010)</w:t>
      </w:r>
      <w:r w:rsidR="003E04E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Linking local ecological knowledge and habitat modelling to predict absolute species abundance on large scales. </w:t>
      </w:r>
      <w:r w:rsidR="003E04EB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3E04EB" w:rsidRPr="003E04E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Biodiversity and Conservation, </w:t>
      </w:r>
      <w:r w:rsidRPr="003E04EB">
        <w:rPr>
          <w:rFonts w:ascii="Times New Roman" w:hAnsi="Times New Roman" w:cs="Times New Roman"/>
          <w:b/>
          <w:bCs/>
          <w:sz w:val="24"/>
          <w:szCs w:val="24"/>
          <w:lang w:val="en-GB"/>
        </w:rPr>
        <w:t>19</w:t>
      </w:r>
      <w:r w:rsidR="003E04E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1443–1454. https://doi.org/10.1007/s10531-009-9774-4</w:t>
      </w:r>
    </w:p>
    <w:p w14:paraId="2377F407" w14:textId="73D03DE2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>Anadón</w:t>
      </w:r>
      <w:proofErr w:type="spellEnd"/>
      <w:r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, J. D., </w:t>
      </w:r>
      <w:r w:rsidR="003E04EB"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A. </w:t>
      </w:r>
      <w:r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Giménez, </w:t>
      </w:r>
      <w:r w:rsidR="003E04EB"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I. </w:t>
      </w:r>
      <w:r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Pérez, </w:t>
      </w:r>
      <w:r w:rsidR="007828F6"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M. </w:t>
      </w:r>
      <w:r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Martínez &amp; </w:t>
      </w:r>
      <w:r w:rsidR="007828F6"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M. A. </w:t>
      </w:r>
      <w:r w:rsidRPr="007828F6">
        <w:rPr>
          <w:rFonts w:ascii="Times New Roman" w:hAnsi="Times New Roman" w:cs="Times New Roman"/>
          <w:smallCaps/>
          <w:sz w:val="24"/>
          <w:szCs w:val="24"/>
          <w:lang w:val="en-US"/>
        </w:rPr>
        <w:t>Esteve</w:t>
      </w:r>
      <w:r w:rsidRPr="007828F6">
        <w:rPr>
          <w:rFonts w:ascii="Times New Roman" w:hAnsi="Times New Roman" w:cs="Times New Roman"/>
          <w:sz w:val="24"/>
          <w:szCs w:val="24"/>
          <w:lang w:val="en-US"/>
        </w:rPr>
        <w:t xml:space="preserve"> (2006)</w:t>
      </w:r>
      <w:r w:rsidR="007828F6" w:rsidRPr="007828F6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828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Habitat selection by the spur-thighed tortoise </w:t>
      </w:r>
      <w:r w:rsidRPr="00D45F7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Testudo </w:t>
      </w:r>
      <w:proofErr w:type="spellStart"/>
      <w:r w:rsidRPr="00D45F77">
        <w:rPr>
          <w:rFonts w:ascii="Times New Roman" w:hAnsi="Times New Roman" w:cs="Times New Roman"/>
          <w:i/>
          <w:iCs/>
          <w:sz w:val="24"/>
          <w:szCs w:val="24"/>
          <w:lang w:val="en-GB"/>
        </w:rPr>
        <w:t>graeca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in a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multisuccessional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landscape: Implications for habitat management. </w:t>
      </w:r>
      <w:r w:rsidR="007828F6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782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Biodiversity and Conservation, </w:t>
      </w:r>
      <w:r w:rsidRPr="007828F6">
        <w:rPr>
          <w:rFonts w:ascii="Times New Roman" w:hAnsi="Times New Roman" w:cs="Times New Roman"/>
          <w:b/>
          <w:bCs/>
          <w:sz w:val="24"/>
          <w:szCs w:val="24"/>
          <w:lang w:val="en-GB"/>
        </w:rPr>
        <w:t>15</w:t>
      </w:r>
      <w:r w:rsidR="005A49C4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2287–2299.</w:t>
      </w:r>
    </w:p>
    <w:p w14:paraId="4BD96CA3" w14:textId="67AA75A0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Bantiling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, L. M. D.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(2012)</w:t>
      </w:r>
      <w:r w:rsidR="007828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Population structure of the southeast Asian box turtle </w:t>
      </w:r>
      <w:proofErr w:type="spellStart"/>
      <w:r w:rsidRPr="0018208B">
        <w:rPr>
          <w:rFonts w:ascii="Times New Roman" w:hAnsi="Times New Roman" w:cs="Times New Roman"/>
          <w:i/>
          <w:iCs/>
          <w:sz w:val="24"/>
          <w:szCs w:val="24"/>
          <w:lang w:val="en-GB"/>
        </w:rPr>
        <w:t>Cuora</w:t>
      </w:r>
      <w:proofErr w:type="spellEnd"/>
      <w:r w:rsidRPr="0018208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18208B">
        <w:rPr>
          <w:rFonts w:ascii="Times New Roman" w:hAnsi="Times New Roman" w:cs="Times New Roman"/>
          <w:i/>
          <w:iCs/>
          <w:sz w:val="24"/>
          <w:szCs w:val="24"/>
          <w:lang w:val="en-GB"/>
        </w:rPr>
        <w:t>amboinensis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18208B">
        <w:rPr>
          <w:rFonts w:ascii="Times New Roman" w:hAnsi="Times New Roman" w:cs="Times New Roman"/>
          <w:smallCaps/>
          <w:sz w:val="24"/>
          <w:szCs w:val="24"/>
          <w:lang w:val="en-GB"/>
        </w:rPr>
        <w:t>Daudin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1802) in sitio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Cabuluan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Barangay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Calategas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Narra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Palawan, Philippines [Master’s thesis, Western Philippines University]. </w:t>
      </w:r>
    </w:p>
    <w:p w14:paraId="6F29769D" w14:textId="5424D9E2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Bernheim, M.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(2014)</w:t>
      </w:r>
      <w:r w:rsidR="007828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“Circle of life” of the species </w:t>
      </w:r>
      <w:r w:rsidRPr="0018208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Testudo </w:t>
      </w:r>
      <w:proofErr w:type="spellStart"/>
      <w:r w:rsidRPr="0018208B">
        <w:rPr>
          <w:rFonts w:ascii="Times New Roman" w:hAnsi="Times New Roman" w:cs="Times New Roman"/>
          <w:i/>
          <w:iCs/>
          <w:sz w:val="24"/>
          <w:szCs w:val="24"/>
          <w:lang w:val="en-GB"/>
        </w:rPr>
        <w:t>graeca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in Israel: Effect of temperatures on sex determination, and yearly activity patterns, habitats preference and home range utilization [Master’s thesis, University of Haifa]. https://www.proquest.com/openview/80710bdce6f5edebb14b1c34b6576af7/1?pq-origsite=gscholar&amp;cbl=2026366&amp;diss=y</w:t>
      </w:r>
    </w:p>
    <w:p w14:paraId="24B8573A" w14:textId="7EB791A6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Cota, M., </w:t>
      </w:r>
      <w:r w:rsidR="007828F6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H.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Hoang, </w:t>
      </w:r>
      <w:r w:rsidR="007828F6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B. D.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Horne, </w:t>
      </w:r>
      <w:r w:rsidR="007828F6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M. D.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Kusrini, </w:t>
      </w:r>
      <w:r w:rsidR="007828F6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T.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McCormack, </w:t>
      </w:r>
      <w:r w:rsidR="007828F6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K.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Platt, </w:t>
      </w:r>
      <w:r w:rsidR="007828F6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S.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Schoppe &amp; </w:t>
      </w:r>
      <w:r w:rsidR="007828F6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C.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Shepherd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(2020)</w:t>
      </w:r>
      <w:r w:rsidR="007828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8208B">
        <w:rPr>
          <w:rFonts w:ascii="Times New Roman" w:hAnsi="Times New Roman" w:cs="Times New Roman"/>
          <w:i/>
          <w:iCs/>
          <w:sz w:val="24"/>
          <w:szCs w:val="24"/>
          <w:lang w:val="en-GB"/>
        </w:rPr>
        <w:t>Cuora</w:t>
      </w:r>
      <w:proofErr w:type="spellEnd"/>
      <w:r w:rsidRPr="0018208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18208B">
        <w:rPr>
          <w:rFonts w:ascii="Times New Roman" w:hAnsi="Times New Roman" w:cs="Times New Roman"/>
          <w:i/>
          <w:iCs/>
          <w:sz w:val="24"/>
          <w:szCs w:val="24"/>
          <w:lang w:val="en-GB"/>
        </w:rPr>
        <w:t>amboinensis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828F6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782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The IUCN Red List of Threatened Species 2020: e.T5958A3078812.</w:t>
      </w:r>
    </w:p>
    <w:p w14:paraId="4EF71F04" w14:textId="3ADBB928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Das, I.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(1991)</w:t>
      </w:r>
      <w:r w:rsidR="007828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Colour guide to the turtles and tortoises of the Indian subcontinent. </w:t>
      </w:r>
      <w:r w:rsidR="007828F6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782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R&amp;A Publishing Ltd. </w:t>
      </w:r>
    </w:p>
    <w:p w14:paraId="796DB936" w14:textId="50C2C738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Das, I.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(2010)</w:t>
      </w:r>
      <w:r w:rsidR="00212BA5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A field guide to the reptiles of </w:t>
      </w:r>
      <w:r w:rsidR="0034407D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outh-</w:t>
      </w:r>
      <w:r w:rsidR="0034407D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ast Asia. </w:t>
      </w:r>
      <w:r w:rsidR="00212BA5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212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New Holland Publishers (UK) Ltd. https://www.researchgate.net/publication/275660339_A_Field_Guide_to_the_Reptiles_of_South-East_Asia</w:t>
      </w:r>
    </w:p>
    <w:p w14:paraId="016747E1" w14:textId="7C87753B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212BA5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Frazer, N. B., </w:t>
      </w:r>
      <w:r w:rsidR="00212BA5" w:rsidRPr="00212BA5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J. W. </w:t>
      </w:r>
      <w:r w:rsidRPr="00212BA5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Gibbons &amp; </w:t>
      </w:r>
      <w:r w:rsidR="00212BA5" w:rsidRPr="00212BA5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J. L. </w:t>
      </w:r>
      <w:r w:rsidRPr="00212BA5">
        <w:rPr>
          <w:rFonts w:ascii="Times New Roman" w:hAnsi="Times New Roman" w:cs="Times New Roman"/>
          <w:smallCaps/>
          <w:sz w:val="24"/>
          <w:szCs w:val="24"/>
          <w:lang w:val="en-US"/>
        </w:rPr>
        <w:t>Greene</w:t>
      </w:r>
      <w:r w:rsidRPr="00212BA5">
        <w:rPr>
          <w:rFonts w:ascii="Times New Roman" w:hAnsi="Times New Roman" w:cs="Times New Roman"/>
          <w:sz w:val="24"/>
          <w:szCs w:val="24"/>
          <w:lang w:val="en-US"/>
        </w:rPr>
        <w:t xml:space="preserve"> (1991)</w:t>
      </w:r>
      <w:r w:rsidR="00212BA5" w:rsidRPr="00212BA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1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Growth, survivorship and longevity of painted turtles </w:t>
      </w:r>
      <w:proofErr w:type="spellStart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>Chrysemys</w:t>
      </w:r>
      <w:proofErr w:type="spellEnd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picta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in a southwestern Michigan marsh. </w:t>
      </w:r>
      <w:r w:rsidR="00212BA5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212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The American Midland Naturalist, </w:t>
      </w:r>
      <w:r w:rsidRPr="00212BA5">
        <w:rPr>
          <w:rFonts w:ascii="Times New Roman" w:hAnsi="Times New Roman" w:cs="Times New Roman"/>
          <w:b/>
          <w:bCs/>
          <w:sz w:val="24"/>
          <w:szCs w:val="24"/>
          <w:lang w:val="en-GB"/>
        </w:rPr>
        <w:t>125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(2)</w:t>
      </w:r>
      <w:r w:rsidR="00212BA5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245–258. https://doi.org/10.2307/2426229</w:t>
      </w:r>
    </w:p>
    <w:p w14:paraId="723D2E92" w14:textId="353B5C17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Hailey, A., </w:t>
      </w:r>
      <w:r w:rsidR="00F52B2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J.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Wright &amp; </w:t>
      </w:r>
      <w:r w:rsidR="00F52B2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E.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Steer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(1988)</w:t>
      </w:r>
      <w:r w:rsidR="00F52B2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Population ecology and conservation of tortoises: The effects of disturbance. </w:t>
      </w:r>
      <w:r w:rsidR="00F52B2B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F52B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Herpetological Journal, </w:t>
      </w:r>
      <w:r w:rsidRPr="00F52B2B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, 294–301.</w:t>
      </w:r>
    </w:p>
    <w:p w14:paraId="30307AD9" w14:textId="07E52476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lastRenderedPageBreak/>
        <w:t>Ihlow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F., </w:t>
      </w:r>
      <w:r w:rsidR="00F52B2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D.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Rödder, </w:t>
      </w:r>
      <w:r w:rsidR="00F52B2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T. 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Bochynek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</w:t>
      </w:r>
      <w:r w:rsidR="00F52B2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S. 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Sothanin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</w:t>
      </w:r>
      <w:r w:rsidR="00F52B2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M.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Handschuh &amp; </w:t>
      </w:r>
      <w:r w:rsidR="00F52B2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W.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Böhme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(2014)</w:t>
      </w:r>
      <w:r w:rsidR="00F52B2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Reinforcement as a conservation tool – assessing site fidelity and movement of the endangered elongated tortoise </w:t>
      </w:r>
      <w:proofErr w:type="spellStart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>Indotestudo</w:t>
      </w:r>
      <w:proofErr w:type="spellEnd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elongata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2F490D">
        <w:rPr>
          <w:rFonts w:ascii="Times New Roman" w:hAnsi="Times New Roman" w:cs="Times New Roman"/>
          <w:smallCaps/>
          <w:sz w:val="24"/>
          <w:szCs w:val="24"/>
          <w:lang w:val="en-GB"/>
        </w:rPr>
        <w:t>Blyth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1854). </w:t>
      </w:r>
      <w:r w:rsidR="00F52B2B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F52B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Journal of Natural History, </w:t>
      </w:r>
      <w:r w:rsidRPr="00F52B2B">
        <w:rPr>
          <w:rFonts w:ascii="Times New Roman" w:hAnsi="Times New Roman" w:cs="Times New Roman"/>
          <w:b/>
          <w:bCs/>
          <w:sz w:val="24"/>
          <w:szCs w:val="24"/>
          <w:lang w:val="en-GB"/>
        </w:rPr>
        <w:t>48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(39–40)</w:t>
      </w:r>
      <w:r w:rsidR="00F52B2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2473–2485. https://doi.org/10.1080/00222933.2014.925595</w:t>
      </w:r>
    </w:p>
    <w:p w14:paraId="4EE593C0" w14:textId="75EC4A2C" w:rsidR="004B6293" w:rsidRPr="009521D5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>Lovich, J.</w:t>
      </w:r>
      <w:r w:rsidR="009521D5"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 E.</w:t>
      </w:r>
      <w:r w:rsidR="002B62D2"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J. R. </w:t>
      </w:r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>Ennen</w:t>
      </w:r>
      <w:r w:rsidR="002B62D2"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>,</w:t>
      </w:r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 </w:t>
      </w:r>
      <w:r w:rsidR="002B62D2"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M. </w:t>
      </w:r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Agha &amp; </w:t>
      </w:r>
      <w:r w:rsidR="002B62D2"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J. W. </w:t>
      </w:r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>Gibbons</w:t>
      </w:r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(2018)</w:t>
      </w:r>
      <w:r w:rsidR="002B62D2" w:rsidRPr="009521D5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Where have all the turtles gone, and why does it matter? </w:t>
      </w:r>
      <w:r w:rsidR="002B62D2" w:rsidRPr="00952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BioScience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521D5">
        <w:rPr>
          <w:rFonts w:ascii="Times New Roman" w:hAnsi="Times New Roman" w:cs="Times New Roman"/>
          <w:b/>
          <w:bCs/>
          <w:sz w:val="24"/>
          <w:szCs w:val="24"/>
          <w:lang w:val="en-GB"/>
        </w:rPr>
        <w:t>68</w:t>
      </w:r>
      <w:r w:rsidRPr="009521D5">
        <w:rPr>
          <w:rFonts w:ascii="Times New Roman" w:hAnsi="Times New Roman" w:cs="Times New Roman"/>
          <w:sz w:val="24"/>
          <w:szCs w:val="24"/>
          <w:lang w:val="en-GB"/>
        </w:rPr>
        <w:t>(10)</w:t>
      </w:r>
      <w:r w:rsidR="002B62D2" w:rsidRPr="009521D5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771–781. https://doi.org/10.1093/biosci/biy09</w:t>
      </w:r>
      <w:r w:rsidR="0034407D">
        <w:rPr>
          <w:rFonts w:ascii="Times New Roman" w:hAnsi="Times New Roman" w:cs="Times New Roman"/>
          <w:sz w:val="24"/>
          <w:szCs w:val="24"/>
          <w:lang w:val="en-GB"/>
        </w:rPr>
        <w:t>5</w:t>
      </w:r>
    </w:p>
    <w:p w14:paraId="5861FA13" w14:textId="188AD2FB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Myhrvold, N. P., </w:t>
      </w:r>
      <w:r w:rsidR="002B62D2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E.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Baldridge, </w:t>
      </w:r>
      <w:r w:rsidR="002B62D2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B.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Chan, </w:t>
      </w:r>
      <w:r w:rsidR="002B62D2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D.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Sivam, </w:t>
      </w:r>
      <w:r w:rsidR="002B62D2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D. L.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Freeman </w:t>
      </w:r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&amp; </w:t>
      </w:r>
      <w:r w:rsidR="002B62D2"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S. K. M. </w:t>
      </w:r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>Ernest</w:t>
      </w:r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(2015)</w:t>
      </w:r>
      <w:r w:rsidR="002B62D2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An amniote life-history database to perform comparative analyses with birds, mammals, and reptiles. </w:t>
      </w:r>
      <w:r w:rsidR="002B62D2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2B62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Ecology, </w:t>
      </w:r>
      <w:r w:rsidRPr="002B62D2">
        <w:rPr>
          <w:rFonts w:ascii="Times New Roman" w:hAnsi="Times New Roman" w:cs="Times New Roman"/>
          <w:b/>
          <w:bCs/>
          <w:sz w:val="24"/>
          <w:szCs w:val="24"/>
          <w:lang w:val="en-GB"/>
        </w:rPr>
        <w:t>96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(11)</w:t>
      </w:r>
      <w:r w:rsidR="002B62D2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3109.</w:t>
      </w:r>
    </w:p>
    <w:p w14:paraId="41C39620" w14:textId="3EA25D84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B62D2">
        <w:rPr>
          <w:rFonts w:ascii="Times New Roman" w:hAnsi="Times New Roman" w:cs="Times New Roman"/>
          <w:smallCaps/>
          <w:sz w:val="24"/>
          <w:szCs w:val="24"/>
          <w:lang w:val="en-US"/>
        </w:rPr>
        <w:t>Oskyrko</w:t>
      </w:r>
      <w:proofErr w:type="spellEnd"/>
      <w:r w:rsidRPr="002B62D2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, O., </w:t>
      </w:r>
      <w:r w:rsidR="002B62D2" w:rsidRPr="002B62D2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C. </w:t>
      </w:r>
      <w:r w:rsidRPr="002B62D2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Mi, </w:t>
      </w:r>
      <w:r w:rsidR="002B62D2" w:rsidRPr="002B62D2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S. </w:t>
      </w:r>
      <w:r w:rsidRPr="002B62D2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Meiri &amp; </w:t>
      </w:r>
      <w:r w:rsidR="002B62D2" w:rsidRPr="002B62D2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W. </w:t>
      </w:r>
      <w:r w:rsidRPr="002B62D2">
        <w:rPr>
          <w:rFonts w:ascii="Times New Roman" w:hAnsi="Times New Roman" w:cs="Times New Roman"/>
          <w:smallCaps/>
          <w:sz w:val="24"/>
          <w:szCs w:val="24"/>
          <w:lang w:val="en-US"/>
        </w:rPr>
        <w:t>Du</w:t>
      </w:r>
      <w:r w:rsidRPr="002B62D2">
        <w:rPr>
          <w:rFonts w:ascii="Times New Roman" w:hAnsi="Times New Roman" w:cs="Times New Roman"/>
          <w:sz w:val="24"/>
          <w:szCs w:val="24"/>
          <w:lang w:val="en-US"/>
        </w:rPr>
        <w:t xml:space="preserve"> (2024)</w:t>
      </w:r>
      <w:r w:rsidR="002B62D2" w:rsidRPr="002B62D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6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ReptTraits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: A comprehensive dataset of ecological traits in reptiles. </w:t>
      </w:r>
      <w:r w:rsidR="002B62D2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2B62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Scientific Data, </w:t>
      </w:r>
      <w:r w:rsidRPr="002B62D2">
        <w:rPr>
          <w:rFonts w:ascii="Times New Roman" w:hAnsi="Times New Roman" w:cs="Times New Roman"/>
          <w:b/>
          <w:bCs/>
          <w:sz w:val="24"/>
          <w:szCs w:val="24"/>
          <w:lang w:val="en-GB"/>
        </w:rPr>
        <w:t>11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(243). https://doi.org/10.1038/s41597-024-03079-5</w:t>
      </w:r>
    </w:p>
    <w:p w14:paraId="076320B2" w14:textId="05C0C0AF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Pike, D. A., </w:t>
      </w:r>
      <w:r w:rsidR="007160BD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L. 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Pizzatto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</w:t>
      </w:r>
      <w:r w:rsidR="007160BD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B. A.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Pike &amp; </w:t>
      </w:r>
      <w:r w:rsidR="007160BD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R.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Shine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(2008)</w:t>
      </w:r>
      <w:r w:rsidR="007160BD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Estimating survival rates of uncatchable animals: The myth of high juvenile mortality in reptiles. </w:t>
      </w:r>
      <w:r w:rsidR="007160BD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7160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Ecology, </w:t>
      </w:r>
      <w:r w:rsidRPr="007160BD">
        <w:rPr>
          <w:rFonts w:ascii="Times New Roman" w:hAnsi="Times New Roman" w:cs="Times New Roman"/>
          <w:b/>
          <w:bCs/>
          <w:sz w:val="24"/>
          <w:szCs w:val="24"/>
          <w:lang w:val="en-GB"/>
        </w:rPr>
        <w:t>89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(3)</w:t>
      </w:r>
      <w:r w:rsidR="007160BD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607–611. https://doi.org/10.1890/06-2162.1</w:t>
      </w:r>
    </w:p>
    <w:p w14:paraId="00EA02B1" w14:textId="1490434B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Riyanto, A. &amp; </w:t>
      </w:r>
      <w:proofErr w:type="spellStart"/>
      <w:r w:rsidRPr="009521D5">
        <w:rPr>
          <w:rFonts w:ascii="Times New Roman" w:hAnsi="Times New Roman" w:cs="Times New Roman"/>
          <w:smallCaps/>
          <w:sz w:val="24"/>
          <w:szCs w:val="24"/>
          <w:lang w:val="en-GB"/>
        </w:rPr>
        <w:t>Mumpuni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(2019)</w:t>
      </w:r>
      <w:r w:rsidR="007160BD" w:rsidRPr="009521D5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Populasi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karakteristik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kura-kura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521D5">
        <w:rPr>
          <w:rFonts w:ascii="Times New Roman" w:hAnsi="Times New Roman" w:cs="Times New Roman"/>
          <w:i/>
          <w:iCs/>
          <w:sz w:val="24"/>
          <w:szCs w:val="24"/>
          <w:lang w:val="en-GB"/>
        </w:rPr>
        <w:t>Cuora</w:t>
      </w:r>
      <w:proofErr w:type="spellEnd"/>
      <w:r w:rsidRPr="009521D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9521D5">
        <w:rPr>
          <w:rFonts w:ascii="Times New Roman" w:hAnsi="Times New Roman" w:cs="Times New Roman"/>
          <w:i/>
          <w:iCs/>
          <w:sz w:val="24"/>
          <w:szCs w:val="24"/>
          <w:lang w:val="en-GB"/>
        </w:rPr>
        <w:t>amboinensis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Siebenrockiella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crassicollis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) yang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dipanen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di Jambi dan Sumatra Utara. </w:t>
      </w:r>
      <w:r w:rsidR="007160BD" w:rsidRPr="00952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Prosiding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Seminar Nasional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Konservasi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Pemanfaatan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Tumbuhan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Satwa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Liar “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Sebagai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Fondasi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Konservasi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Pemanfaatan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Tumbuhan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 w:rsidRPr="009521D5">
        <w:rPr>
          <w:rFonts w:ascii="Times New Roman" w:hAnsi="Times New Roman" w:cs="Times New Roman"/>
          <w:sz w:val="24"/>
          <w:szCs w:val="24"/>
          <w:lang w:val="en-GB"/>
        </w:rPr>
        <w:t>Satwa</w:t>
      </w:r>
      <w:proofErr w:type="spellEnd"/>
      <w:r w:rsidRPr="009521D5">
        <w:rPr>
          <w:rFonts w:ascii="Times New Roman" w:hAnsi="Times New Roman" w:cs="Times New Roman"/>
          <w:sz w:val="24"/>
          <w:szCs w:val="24"/>
          <w:lang w:val="en-GB"/>
        </w:rPr>
        <w:t xml:space="preserve"> Liar, Indonesia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C75F25B" w14:textId="3342378D" w:rsidR="004B6293" w:rsidRPr="00A44CC9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Rouag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R., </w:t>
      </w:r>
      <w:r w:rsidR="00A44CC9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N.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Ziane &amp; </w:t>
      </w:r>
      <w:r w:rsidR="00A44CC9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S. 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Benyacoub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(2017)</w:t>
      </w:r>
      <w:r w:rsidR="00A44CC9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Home range of the spur-thighed tortoise, </w:t>
      </w:r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Testudo </w:t>
      </w:r>
      <w:proofErr w:type="spellStart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>graeca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(Testudines, Testudinidae), in the National Park of El Kala, Algeria. </w:t>
      </w:r>
      <w:r w:rsidR="00A44CC9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A44C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CC9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A44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CC9">
        <w:rPr>
          <w:rFonts w:ascii="Times New Roman" w:hAnsi="Times New Roman" w:cs="Times New Roman"/>
          <w:sz w:val="24"/>
          <w:szCs w:val="24"/>
          <w:lang w:val="en-US"/>
        </w:rPr>
        <w:t>Zoologii</w:t>
      </w:r>
      <w:proofErr w:type="spellEnd"/>
      <w:r w:rsidRPr="00A44C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44CC9">
        <w:rPr>
          <w:rFonts w:ascii="Times New Roman" w:hAnsi="Times New Roman" w:cs="Times New Roman"/>
          <w:b/>
          <w:bCs/>
          <w:sz w:val="24"/>
          <w:szCs w:val="24"/>
          <w:lang w:val="en-US"/>
        </w:rPr>
        <w:t>51</w:t>
      </w:r>
      <w:r w:rsidR="0034407D" w:rsidRPr="0034407D">
        <w:rPr>
          <w:rFonts w:ascii="Times New Roman" w:hAnsi="Times New Roman" w:cs="Times New Roman"/>
          <w:sz w:val="24"/>
          <w:szCs w:val="24"/>
          <w:lang w:val="en-US"/>
        </w:rPr>
        <w:t>(1): 45-52</w:t>
      </w:r>
      <w:r w:rsidRPr="003440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DF4D6C" w14:textId="327D9E29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Rowe, J. &amp; </w:t>
      </w:r>
      <w:r w:rsidR="00A44CC9"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>S</w:t>
      </w:r>
      <w:r w:rsid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. F. </w:t>
      </w:r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>Dalgarn</w:t>
      </w:r>
      <w:r w:rsidRPr="00A44CC9">
        <w:rPr>
          <w:rFonts w:ascii="Times New Roman" w:hAnsi="Times New Roman" w:cs="Times New Roman"/>
          <w:sz w:val="24"/>
          <w:szCs w:val="24"/>
          <w:lang w:val="en-US"/>
        </w:rPr>
        <w:t xml:space="preserve"> (2010)</w:t>
      </w:r>
      <w:r w:rsidR="00A44CC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A44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Home range size and daily movements of midland painted turtles (</w:t>
      </w:r>
      <w:proofErr w:type="spellStart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>Chrysemys</w:t>
      </w:r>
      <w:proofErr w:type="spellEnd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picta marginata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) in relation to body size, sex, and weather patterns. </w:t>
      </w:r>
      <w:r w:rsidR="00A44CC9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A44C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Herpetological Conservation and Biology, </w:t>
      </w:r>
      <w:r w:rsidRPr="00A44CC9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="00A44CC9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461–473.</w:t>
      </w:r>
    </w:p>
    <w:p w14:paraId="68AA0EB2" w14:textId="2BE179CA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Sanz-Aguilar, A., </w:t>
      </w:r>
      <w:r w:rsidR="00A44CC9"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J. D. </w:t>
      </w:r>
      <w:proofErr w:type="spellStart"/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>Anadón</w:t>
      </w:r>
      <w:proofErr w:type="spellEnd"/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, </w:t>
      </w:r>
      <w:r w:rsidR="00A44CC9"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A. </w:t>
      </w:r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Giménez, </w:t>
      </w:r>
      <w:r w:rsidR="00A44CC9"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R. </w:t>
      </w:r>
      <w:proofErr w:type="spellStart"/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>Ballestar</w:t>
      </w:r>
      <w:proofErr w:type="spellEnd"/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, </w:t>
      </w:r>
      <w:r w:rsidR="00A44CC9"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E. </w:t>
      </w:r>
      <w:proofErr w:type="spellStart"/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>Graciá</w:t>
      </w:r>
      <w:proofErr w:type="spellEnd"/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 &amp; </w:t>
      </w:r>
      <w:r w:rsidR="00A44CC9"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D. </w:t>
      </w:r>
      <w:r w:rsidRPr="00A44CC9">
        <w:rPr>
          <w:rFonts w:ascii="Times New Roman" w:hAnsi="Times New Roman" w:cs="Times New Roman"/>
          <w:smallCaps/>
          <w:sz w:val="24"/>
          <w:szCs w:val="24"/>
          <w:lang w:val="en-US"/>
        </w:rPr>
        <w:t>Oro</w:t>
      </w:r>
      <w:r w:rsidRPr="00A44CC9">
        <w:rPr>
          <w:rFonts w:ascii="Times New Roman" w:hAnsi="Times New Roman" w:cs="Times New Roman"/>
          <w:sz w:val="24"/>
          <w:szCs w:val="24"/>
          <w:lang w:val="en-US"/>
        </w:rPr>
        <w:t xml:space="preserve"> (2011)</w:t>
      </w:r>
      <w:r w:rsidR="00A44CC9" w:rsidRPr="00A44CC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A44C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Coexisting with fire: The case of the terrestrial tortoise </w:t>
      </w:r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Testudo </w:t>
      </w:r>
      <w:proofErr w:type="spellStart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>graeca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in Mediterranean shrublands. </w:t>
      </w:r>
      <w:r w:rsidR="00A44CC9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A44C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Biological Conservation, </w:t>
      </w:r>
      <w:r w:rsidRPr="00A44CC9">
        <w:rPr>
          <w:rFonts w:ascii="Times New Roman" w:hAnsi="Times New Roman" w:cs="Times New Roman"/>
          <w:b/>
          <w:bCs/>
          <w:sz w:val="24"/>
          <w:szCs w:val="24"/>
          <w:lang w:val="en-GB"/>
        </w:rPr>
        <w:t>144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(3)</w:t>
      </w:r>
      <w:r w:rsidR="00A44CC9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1040–1049. https://doi.org/10.1016/j.biocon.2010.12.023</w:t>
      </w:r>
    </w:p>
    <w:p w14:paraId="5F02BEBE" w14:textId="69B60D2C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Schoppe, S.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(2008)</w:t>
      </w:r>
      <w:r w:rsidR="00A44CC9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The southeast Asian box turtle </w:t>
      </w:r>
      <w:proofErr w:type="spellStart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>Cuora</w:t>
      </w:r>
      <w:proofErr w:type="spellEnd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F490D">
        <w:rPr>
          <w:rFonts w:ascii="Times New Roman" w:hAnsi="Times New Roman" w:cs="Times New Roman"/>
          <w:i/>
          <w:iCs/>
          <w:sz w:val="24"/>
          <w:szCs w:val="24"/>
          <w:lang w:val="en-GB"/>
        </w:rPr>
        <w:t>amboinensis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Daudin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1802) in Malaysia [Workshop report]. </w:t>
      </w:r>
      <w:r w:rsidR="00A44CC9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A44C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NDF Workshop Case Studies,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Malasya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>. http://ixmati.conabio.gob.mx/institucion/cooperacion_internacional/TallerNDF/Links-Documentos/WG-CS/WG7-ReptilesandAmphibians/WG7-CS6/WG7-CS6.pdf</w:t>
      </w:r>
    </w:p>
    <w:p w14:paraId="075C7770" w14:textId="7CAB4354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Schoppe, S.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(2009)</w:t>
      </w:r>
      <w:r w:rsidR="00D7525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Status, trade dynamic and manag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ment of the southeast Asian box turtle in Indonesia. </w:t>
      </w:r>
      <w:r w:rsidR="00D7525B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D752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TRAFFIC Southeast Asia. https://www.traffic.org/site/assets/files/5542/southeast-asian-box-turtle-indonesia.pdf</w:t>
      </w:r>
    </w:p>
    <w:p w14:paraId="015EB332" w14:textId="1DBF5681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lastRenderedPageBreak/>
        <w:t xml:space="preserve">Som, S. &amp; </w:t>
      </w:r>
      <w:r w:rsidR="00D7525B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M.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Cottet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(2016)</w:t>
      </w:r>
      <w:r w:rsidR="00D7525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Rescue and relocation programme of turtles and tortoises and elongated tortoise monitoring programme in the Nam Theun 2 Reservoir (Laos). </w:t>
      </w:r>
      <w:r w:rsidR="00D7525B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D752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Hydroécologie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Appliquée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D7525B">
        <w:rPr>
          <w:rFonts w:ascii="Times New Roman" w:hAnsi="Times New Roman" w:cs="Times New Roman"/>
          <w:b/>
          <w:bCs/>
          <w:sz w:val="24"/>
          <w:szCs w:val="24"/>
          <w:lang w:val="en-GB"/>
        </w:rPr>
        <w:t>19</w:t>
      </w:r>
      <w:r w:rsidR="00D7525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383–406. https://doi.org/10.1051/hydro/2015007</w:t>
      </w:r>
    </w:p>
    <w:p w14:paraId="290D3EC9" w14:textId="6FC0EA21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Sriprateep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K., </w:t>
      </w:r>
      <w:r w:rsidR="008D57DF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V. 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Aranyavalai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</w:t>
      </w:r>
      <w:r w:rsidR="008D57DF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A. 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Aowphol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 &amp; </w:t>
      </w:r>
      <w:r w:rsidR="008D57DF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K. </w:t>
      </w: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Thirakhupt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(2013)</w:t>
      </w:r>
      <w:r w:rsidR="008D57D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Population structure and reproduction of the elongated tortoise </w:t>
      </w:r>
      <w:proofErr w:type="spellStart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>Indotestudo</w:t>
      </w:r>
      <w:proofErr w:type="spellEnd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elongata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Blyth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1853) at Ban Kok Village, northeastern Thailand. </w:t>
      </w:r>
      <w:r w:rsidR="000E3A2B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0E3A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Tropical Natural History, </w:t>
      </w:r>
      <w:r w:rsidRPr="000E3A2B">
        <w:rPr>
          <w:rFonts w:ascii="Times New Roman" w:hAnsi="Times New Roman" w:cs="Times New Roman"/>
          <w:b/>
          <w:bCs/>
          <w:sz w:val="24"/>
          <w:szCs w:val="24"/>
          <w:lang w:val="en-GB"/>
        </w:rPr>
        <w:t>13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(1)</w:t>
      </w:r>
      <w:r w:rsidR="000E3A2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21–37.</w:t>
      </w:r>
    </w:p>
    <w:p w14:paraId="7C2E72A5" w14:textId="4B79ED2F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Subba, A. &amp; </w:t>
      </w:r>
      <w:r w:rsidR="00687E23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L. 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Khanal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(2024)</w:t>
      </w:r>
      <w:r w:rsidR="00687E23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Threats to the critically endangered yellow-headed tortoise </w:t>
      </w:r>
      <w:proofErr w:type="spellStart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>Indotestudo</w:t>
      </w:r>
      <w:proofErr w:type="spellEnd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elongata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proofErr w:type="spellStart"/>
      <w:r w:rsidRPr="00D45F77">
        <w:rPr>
          <w:rFonts w:ascii="Times New Roman" w:hAnsi="Times New Roman" w:cs="Times New Roman"/>
          <w:sz w:val="24"/>
          <w:szCs w:val="24"/>
          <w:lang w:val="en-GB"/>
        </w:rPr>
        <w:t>Jalthal</w:t>
      </w:r>
      <w:proofErr w:type="spellEnd"/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forest, eastern lowland Nepal. </w:t>
      </w:r>
      <w:r w:rsidR="00687E23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Oryx, </w:t>
      </w:r>
      <w:r w:rsidRPr="00687E23">
        <w:rPr>
          <w:rFonts w:ascii="Times New Roman" w:hAnsi="Times New Roman" w:cs="Times New Roman"/>
          <w:b/>
          <w:bCs/>
          <w:sz w:val="24"/>
          <w:szCs w:val="24"/>
          <w:lang w:val="en-GB"/>
        </w:rPr>
        <w:t>58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(1)</w:t>
      </w:r>
      <w:r w:rsidR="00687E23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129–132. https://doi.org/10.1017/S0030605323001308</w:t>
      </w:r>
    </w:p>
    <w:p w14:paraId="1CF1102E" w14:textId="100465C1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Tharapoom</w:t>
      </w:r>
      <w:proofErr w:type="spellEnd"/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, K.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(1996)</w:t>
      </w:r>
      <w:r w:rsidR="001F792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Radio-telemetry study of home range size and activities of elongated tortoise </w:t>
      </w:r>
      <w:proofErr w:type="spellStart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>Indotestudo</w:t>
      </w:r>
      <w:proofErr w:type="spellEnd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elongata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Blyth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1853) at Huai Kha Khang Wildlife Sanctuary [Master’s thesis, Chulalongkorn University]. </w:t>
      </w:r>
      <w:r w:rsidR="001F792F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1F792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Chulalongkorn University Intellectual Repository (CUIR). https://doi.org/10.58837/CHULA.THE.1996.2318 </w:t>
      </w:r>
    </w:p>
    <w:p w14:paraId="670663B0" w14:textId="53E36266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van Dijk, P. P.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(1998)</w:t>
      </w:r>
      <w:r w:rsidR="001F792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The natural history of the elongated tortoise, </w:t>
      </w:r>
      <w:proofErr w:type="spellStart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>Indotestudo</w:t>
      </w:r>
      <w:proofErr w:type="spellEnd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elongata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617409">
        <w:rPr>
          <w:rFonts w:ascii="Times New Roman" w:hAnsi="Times New Roman" w:cs="Times New Roman"/>
          <w:smallCaps/>
          <w:sz w:val="24"/>
          <w:szCs w:val="24"/>
          <w:lang w:val="en-GB"/>
        </w:rPr>
        <w:t>Blyth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,1853) (Reptilia: Testudines) in a hill forest mosaic in western Thailand, with notes on sympatric turtle species [Doctoral dissertation, National University of Ireland].</w:t>
      </w:r>
    </w:p>
    <w:p w14:paraId="7B2B52DE" w14:textId="3B4B939E" w:rsidR="004B6293" w:rsidRPr="00D45F77" w:rsidRDefault="004B6293" w:rsidP="004B6293">
      <w:pPr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D45F77">
        <w:rPr>
          <w:rFonts w:ascii="Times New Roman" w:hAnsi="Times New Roman" w:cs="Times New Roman"/>
          <w:smallCaps/>
          <w:sz w:val="24"/>
          <w:szCs w:val="24"/>
          <w:lang w:val="en-GB"/>
        </w:rPr>
        <w:t>Zweifel, R. G.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(1989)</w:t>
      </w:r>
      <w:r w:rsidR="001F792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 Long-term ecological studies on a population of painted turtles, </w:t>
      </w:r>
      <w:proofErr w:type="spellStart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>Chrysemys</w:t>
      </w:r>
      <w:proofErr w:type="spellEnd"/>
      <w:r w:rsidRPr="0061740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picta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 xml:space="preserve">, on Long Island, New York. </w:t>
      </w:r>
      <w:r w:rsidR="001F792F" w:rsidRPr="003E04EB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1F792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5F77">
        <w:rPr>
          <w:rFonts w:ascii="Times New Roman" w:hAnsi="Times New Roman" w:cs="Times New Roman"/>
          <w:sz w:val="24"/>
          <w:szCs w:val="24"/>
          <w:lang w:val="en-GB"/>
        </w:rPr>
        <w:t>American Museum of Natural History. https://archive.org/details/longtermecologi2952zwei/longtermecologi2952zwei/mode/2up</w:t>
      </w:r>
    </w:p>
    <w:p w14:paraId="1C5B0D73" w14:textId="43DBC59F" w:rsidR="00113133" w:rsidRPr="004B6293" w:rsidRDefault="00113133" w:rsidP="007C4657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sectPr w:rsidR="00113133" w:rsidRPr="004B6293" w:rsidSect="00D3623F">
      <w:headerReference w:type="default" r:id="rId7"/>
      <w:pgSz w:w="16838" w:h="11906" w:orient="landscape"/>
      <w:pgMar w:top="993" w:right="720" w:bottom="1276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AF28" w14:textId="77777777" w:rsidR="00C062EC" w:rsidRDefault="00C062EC" w:rsidP="007C4657">
      <w:pPr>
        <w:spacing w:after="0" w:line="240" w:lineRule="auto"/>
      </w:pPr>
      <w:r>
        <w:separator/>
      </w:r>
    </w:p>
  </w:endnote>
  <w:endnote w:type="continuationSeparator" w:id="0">
    <w:p w14:paraId="17DBDA65" w14:textId="77777777" w:rsidR="00C062EC" w:rsidRDefault="00C062EC" w:rsidP="007C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D010" w14:textId="77777777" w:rsidR="00C062EC" w:rsidRDefault="00C062EC" w:rsidP="007C4657">
      <w:pPr>
        <w:spacing w:after="0" w:line="240" w:lineRule="auto"/>
      </w:pPr>
      <w:r>
        <w:separator/>
      </w:r>
    </w:p>
  </w:footnote>
  <w:footnote w:type="continuationSeparator" w:id="0">
    <w:p w14:paraId="5BB455E3" w14:textId="77777777" w:rsidR="00C062EC" w:rsidRDefault="00C062EC" w:rsidP="007C4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8BA5" w14:textId="2FA739DF" w:rsidR="00D3623F" w:rsidRPr="00B41289" w:rsidRDefault="00D3623F" w:rsidP="00B41289">
    <w:pPr>
      <w:jc w:val="center"/>
      <w:rPr>
        <w:rFonts w:ascii="Times New Roman" w:hAnsi="Times New Roman" w:cs="Times New Roman"/>
        <w:sz w:val="24"/>
        <w:szCs w:val="24"/>
        <w:lang w:val="de-DE"/>
      </w:rPr>
    </w:pPr>
    <w:r w:rsidRPr="00D3623F">
      <w:rPr>
        <w:rFonts w:ascii="Times New Roman" w:hAnsi="Times New Roman" w:cs="Times New Roman"/>
        <w:sz w:val="24"/>
        <w:szCs w:val="24"/>
        <w:lang w:val="en-US"/>
      </w:rPr>
      <w:t>Online Supplementary data – </w:t>
    </w:r>
    <w:r w:rsidRPr="00BA7CF8">
      <w:rPr>
        <w:rFonts w:ascii="Times New Roman" w:hAnsi="Times New Roman" w:cs="Times New Roman"/>
        <w:smallCaps/>
        <w:sz w:val="24"/>
        <w:szCs w:val="24"/>
        <w:lang w:val="en-US"/>
      </w:rPr>
      <w:t>Inês Fonseca</w:t>
    </w:r>
    <w:r w:rsidRPr="00D3623F">
      <w:rPr>
        <w:rFonts w:ascii="Times New Roman" w:hAnsi="Times New Roman" w:cs="Times New Roman"/>
        <w:sz w:val="24"/>
        <w:szCs w:val="24"/>
        <w:lang w:val="en-US"/>
      </w:rPr>
      <w:t> et al.: The impact of roadkill on the viability of three Threatened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D3623F">
      <w:rPr>
        <w:rFonts w:ascii="Times New Roman" w:hAnsi="Times New Roman" w:cs="Times New Roman"/>
        <w:sz w:val="24"/>
        <w:szCs w:val="24"/>
        <w:lang w:val="en-US"/>
      </w:rPr>
      <w:t>Asian turtle species. –</w:t>
    </w:r>
    <w:r w:rsidR="00BA7CF8">
      <w:rPr>
        <w:rFonts w:ascii="Times New Roman" w:hAnsi="Times New Roman" w:cs="Times New Roman"/>
        <w:sz w:val="24"/>
        <w:szCs w:val="24"/>
        <w:lang w:val="en-US"/>
      </w:rPr>
      <w:br/>
    </w:r>
    <w:r w:rsidRPr="00D3623F">
      <w:rPr>
        <w:rFonts w:ascii="Times New Roman" w:hAnsi="Times New Roman" w:cs="Times New Roman"/>
        <w:sz w:val="24"/>
        <w:szCs w:val="24"/>
        <w:lang w:val="en-US"/>
      </w:rPr>
      <w:t xml:space="preserve">Salamandra, </w:t>
    </w:r>
    <w:r w:rsidRPr="00BA7CF8">
      <w:rPr>
        <w:rFonts w:ascii="Times New Roman" w:hAnsi="Times New Roman" w:cs="Times New Roman"/>
        <w:b/>
        <w:bCs/>
        <w:sz w:val="24"/>
        <w:szCs w:val="24"/>
        <w:lang w:val="en-US"/>
      </w:rPr>
      <w:t>62</w:t>
    </w:r>
    <w:r w:rsidRPr="00D3623F">
      <w:rPr>
        <w:rFonts w:ascii="Times New Roman" w:hAnsi="Times New Roman" w:cs="Times New Roman"/>
        <w:sz w:val="24"/>
        <w:szCs w:val="24"/>
        <w:lang w:val="en-US"/>
      </w:rPr>
      <w:t xml:space="preserve">: </w:t>
    </w:r>
    <w:r w:rsidR="00B41289" w:rsidRPr="00B41289">
      <w:rPr>
        <w:rFonts w:ascii="Times New Roman" w:hAnsi="Times New Roman" w:cs="Times New Roman"/>
        <w:sz w:val="24"/>
        <w:szCs w:val="24"/>
        <w:lang w:val="de-DE"/>
      </w:rPr>
      <w:t>229–241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F7"/>
    <w:rsid w:val="000A5A51"/>
    <w:rsid w:val="000E3A2B"/>
    <w:rsid w:val="00113133"/>
    <w:rsid w:val="001E0EF7"/>
    <w:rsid w:val="001F1EA2"/>
    <w:rsid w:val="001F792F"/>
    <w:rsid w:val="00212BA5"/>
    <w:rsid w:val="002B62D2"/>
    <w:rsid w:val="002C38E7"/>
    <w:rsid w:val="002F3154"/>
    <w:rsid w:val="0034407D"/>
    <w:rsid w:val="003E04EB"/>
    <w:rsid w:val="004720FC"/>
    <w:rsid w:val="004B6293"/>
    <w:rsid w:val="005A49C4"/>
    <w:rsid w:val="00615AA2"/>
    <w:rsid w:val="00687E23"/>
    <w:rsid w:val="006B39C6"/>
    <w:rsid w:val="006C00A0"/>
    <w:rsid w:val="007160BD"/>
    <w:rsid w:val="007340D4"/>
    <w:rsid w:val="007828F6"/>
    <w:rsid w:val="007C4657"/>
    <w:rsid w:val="007E573C"/>
    <w:rsid w:val="008243A6"/>
    <w:rsid w:val="008C2D77"/>
    <w:rsid w:val="008D57DF"/>
    <w:rsid w:val="009521D5"/>
    <w:rsid w:val="009673DB"/>
    <w:rsid w:val="009C7800"/>
    <w:rsid w:val="00A44CC9"/>
    <w:rsid w:val="00AA1003"/>
    <w:rsid w:val="00AA5CD0"/>
    <w:rsid w:val="00AD4B23"/>
    <w:rsid w:val="00B41289"/>
    <w:rsid w:val="00B82E22"/>
    <w:rsid w:val="00BA7CF8"/>
    <w:rsid w:val="00C062EC"/>
    <w:rsid w:val="00C77B0E"/>
    <w:rsid w:val="00D203CB"/>
    <w:rsid w:val="00D3623F"/>
    <w:rsid w:val="00D7525B"/>
    <w:rsid w:val="00DB1830"/>
    <w:rsid w:val="00E40143"/>
    <w:rsid w:val="00F1608A"/>
    <w:rsid w:val="00F2119F"/>
    <w:rsid w:val="00F52B2B"/>
    <w:rsid w:val="00FE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FDFD2"/>
  <w15:chartTrackingRefBased/>
  <w15:docId w15:val="{3E369B69-E52A-4E22-99A0-8C484AFC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0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0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0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0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0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0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0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0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0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0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0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0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0E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0E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0E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0E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0E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0E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0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0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0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0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0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0E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0E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0E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0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0E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0EF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C46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4657"/>
  </w:style>
  <w:style w:type="paragraph" w:styleId="Fuzeile">
    <w:name w:val="footer"/>
    <w:basedOn w:val="Standard"/>
    <w:link w:val="FuzeileZchn"/>
    <w:uiPriority w:val="99"/>
    <w:unhideWhenUsed/>
    <w:rsid w:val="007C46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4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31F-92D3-4FC2-8E26-2D20B2C6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1143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Fonseca</dc:creator>
  <cp:keywords/>
  <dc:description/>
  <cp:lastModifiedBy>Rödder Birgit</cp:lastModifiedBy>
  <cp:revision>3</cp:revision>
  <dcterms:created xsi:type="dcterms:W3CDTF">2026-07-13T16:01:00Z</dcterms:created>
  <dcterms:modified xsi:type="dcterms:W3CDTF">2026-07-23T08:42:00Z</dcterms:modified>
</cp:coreProperties>
</file>