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55" w:rsidRDefault="00641101">
      <w:pPr>
        <w:pStyle w:val="Textkrper"/>
        <w:spacing w:line="48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Supplementary Table S2. </w:t>
      </w:r>
      <w:r>
        <w:rPr>
          <w:rFonts w:ascii="Times New Roman" w:hAnsi="Times New Roman" w:cs="Times New Roman"/>
          <w:lang w:val="en-US"/>
        </w:rPr>
        <w:t xml:space="preserve">Tables of mean, standard deviation, confidence intervals, and percentage bias for each measure for each sample size assessed in 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this work. </w:t>
      </w:r>
    </w:p>
    <w:tbl>
      <w:tblPr>
        <w:tblW w:w="947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8"/>
        <w:gridCol w:w="1242"/>
        <w:gridCol w:w="683"/>
        <w:gridCol w:w="1134"/>
        <w:gridCol w:w="627"/>
        <w:gridCol w:w="1814"/>
        <w:gridCol w:w="1817"/>
      </w:tblGrid>
      <w:tr w:rsidR="00A13955">
        <w:trPr>
          <w:trHeight w:val="276"/>
        </w:trPr>
        <w:tc>
          <w:tcPr>
            <w:tcW w:w="2157" w:type="dxa"/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683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SD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95%CI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Expected value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Bias (%)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1.24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1.22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80.70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1.76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0.84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1.73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72.59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2.73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57.43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4.04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1.12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4.01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36.97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5.21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5.19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18.66</w:t>
            </w:r>
          </w:p>
        </w:tc>
      </w:tr>
      <w:tr w:rsidR="00A13955">
        <w:trPr>
          <w:trHeight w:val="276"/>
        </w:trPr>
        <w:tc>
          <w:tcPr>
            <w:tcW w:w="2157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~ Shannon measure exponential</w:t>
            </w: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6.16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6.14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3.93</w:t>
            </w:r>
          </w:p>
        </w:tc>
      </w:tr>
      <w:tr w:rsidR="00A13955">
        <w:trPr>
          <w:trHeight w:val="276"/>
        </w:trPr>
        <w:tc>
          <w:tcPr>
            <w:tcW w:w="215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6.41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6.41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6.42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276"/>
        </w:trPr>
        <w:tc>
          <w:tcPr>
            <w:tcW w:w="215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2.29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1.24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2.26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77.07</w:t>
            </w:r>
          </w:p>
        </w:tc>
      </w:tr>
      <w:tr w:rsidR="00A13955">
        <w:trPr>
          <w:trHeight w:val="276"/>
        </w:trPr>
        <w:tc>
          <w:tcPr>
            <w:tcW w:w="215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3.79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1.58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3.74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62.13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5.95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1.48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5.91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40.48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7.99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7.97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20.07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9.26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9.25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7.40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9.88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9.88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1.19</w:t>
            </w:r>
          </w:p>
        </w:tc>
      </w:tr>
      <w:tr w:rsidR="00A13955">
        <w:trPr>
          <w:trHeight w:val="324"/>
        </w:trPr>
        <w:tc>
          <w:tcPr>
            <w:tcW w:w="2157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3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0.88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0.86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82.53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1.61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1.58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68.22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2.57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48.72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3.67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3.64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27.55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4.46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0.82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4.43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12.00</w:t>
            </w:r>
          </w:p>
        </w:tc>
      </w:tr>
      <w:tr w:rsidR="00A13955">
        <w:trPr>
          <w:trHeight w:val="276"/>
        </w:trPr>
        <w:tc>
          <w:tcPr>
            <w:tcW w:w="2157" w:type="dxa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~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niche breadth measure</w:t>
            </w: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4.95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4.94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2.26</w:t>
            </w:r>
          </w:p>
        </w:tc>
      </w:tr>
      <w:tr w:rsidR="00A13955">
        <w:trPr>
          <w:trHeight w:val="276"/>
        </w:trPr>
        <w:tc>
          <w:tcPr>
            <w:tcW w:w="215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5.06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276"/>
        </w:trPr>
        <w:tc>
          <w:tcPr>
            <w:tcW w:w="215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2.15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1.35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2.11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78.52</w:t>
            </w:r>
          </w:p>
        </w:tc>
      </w:tr>
      <w:tr w:rsidR="00A13955">
        <w:trPr>
          <w:trHeight w:val="276"/>
        </w:trPr>
        <w:tc>
          <w:tcPr>
            <w:tcW w:w="2157" w:type="dxa"/>
            <w:vMerge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3.61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1.52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3.57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63.86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5.52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1.38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5.48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44.80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7.33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7.30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26.68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8.78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8.76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12.21</w:t>
            </w:r>
          </w:p>
        </w:tc>
      </w:tr>
      <w:tr w:rsidR="00A13955">
        <w:trPr>
          <w:trHeight w:val="276"/>
        </w:trPr>
        <w:tc>
          <w:tcPr>
            <w:tcW w:w="215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9.77</w:t>
            </w:r>
          </w:p>
        </w:tc>
        <w:tc>
          <w:tcPr>
            <w:tcW w:w="68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1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9.77</w:t>
            </w:r>
          </w:p>
        </w:tc>
        <w:tc>
          <w:tcPr>
            <w:tcW w:w="6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2.25</w:t>
            </w:r>
          </w:p>
        </w:tc>
      </w:tr>
      <w:tr w:rsidR="00A13955">
        <w:trPr>
          <w:trHeight w:val="276"/>
        </w:trPr>
        <w:tc>
          <w:tcPr>
            <w:tcW w:w="2157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683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</w:t>
            </w:r>
          </w:p>
        </w:tc>
        <w:tc>
          <w:tcPr>
            <w:tcW w:w="6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pStyle w:val="Contenidodelatab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</w:tbl>
    <w:p w:rsidR="00A13955" w:rsidRDefault="00641101">
      <w:pPr>
        <w:rPr>
          <w:rFonts w:ascii="Times New Roman" w:hAnsi="Times New Roman" w:cs="Times New Roman"/>
          <w:lang w:val="en-US"/>
        </w:rPr>
      </w:pPr>
      <w:r>
        <w:br w:type="page"/>
      </w:r>
    </w:p>
    <w:tbl>
      <w:tblPr>
        <w:tblW w:w="940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9"/>
        <w:gridCol w:w="1227"/>
        <w:gridCol w:w="675"/>
        <w:gridCol w:w="1167"/>
        <w:gridCol w:w="591"/>
        <w:gridCol w:w="1834"/>
        <w:gridCol w:w="1814"/>
      </w:tblGrid>
      <w:tr w:rsidR="00A13955">
        <w:trPr>
          <w:trHeight w:val="386"/>
        </w:trPr>
        <w:tc>
          <w:tcPr>
            <w:tcW w:w="2098" w:type="dxa"/>
            <w:vAlign w:val="center"/>
          </w:tcPr>
          <w:p w:rsidR="00A13955" w:rsidRDefault="00A13955">
            <w:pPr>
              <w:pageBreakBefore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Mean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SD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95%CI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Expected value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Bias (%)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81.25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62.52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42.26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24.09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11.96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Renkonen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(1938)</w:t>
            </w: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2.45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0.24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76.47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59.70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42.47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28.32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0.83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17.29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0.93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7.02</w:t>
            </w:r>
          </w:p>
        </w:tc>
      </w:tr>
      <w:tr w:rsidR="00A13955">
        <w:trPr>
          <w:trHeight w:val="386"/>
        </w:trPr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82.27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66.23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45.84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26.39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11.48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Morisita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(1959)</w:t>
            </w: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72.94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54.83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36.02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19.97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1.51</w:t>
            </w:r>
          </w:p>
        </w:tc>
      </w:tr>
      <w:tr w:rsidR="00A13955">
        <w:trPr>
          <w:trHeight w:val="386"/>
        </w:trPr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76.21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57.98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39.53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22.30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9.76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Pianka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(1973)</w:t>
            </w: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71.97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54.20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0.64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35.76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19.84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8.45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1.53</w:t>
            </w:r>
          </w:p>
        </w:tc>
      </w:tr>
      <w:tr w:rsidR="00A13955">
        <w:trPr>
          <w:trHeight w:val="386"/>
        </w:trPr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65.82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64.99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42.29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0.11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20.12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6.58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0.91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2007)</w:t>
            </w: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64.96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0.16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42.73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0.08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0.03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7.85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2.56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</w:tr>
      <w:tr w:rsidR="00A13955">
        <w:trPr>
          <w:trHeight w:val="386"/>
        </w:trPr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39.57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58.57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40.08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0.41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21.90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9.55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0.52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1.59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2007)</w:t>
            </w: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0.53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60.55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0.60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0.17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39.64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0.09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22.63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11.14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0.96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4.48</w:t>
            </w:r>
          </w:p>
        </w:tc>
      </w:tr>
      <w:tr w:rsidR="00A13955">
        <w:trPr>
          <w:trHeight w:val="386"/>
        </w:trPr>
        <w:tc>
          <w:tcPr>
            <w:tcW w:w="20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0.99</w:t>
            </w:r>
          </w:p>
        </w:tc>
        <w:tc>
          <w:tcPr>
            <w:tcW w:w="6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83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0.77</w:t>
            </w:r>
          </w:p>
        </w:tc>
      </w:tr>
      <w:tr w:rsidR="00A13955">
        <w:trPr>
          <w:trHeight w:val="386"/>
        </w:trPr>
        <w:tc>
          <w:tcPr>
            <w:tcW w:w="2098" w:type="dxa"/>
            <w:tcBorders>
              <w:bottom w:val="single" w:sz="4" w:space="0" w:color="000000"/>
            </w:tcBorders>
            <w:vAlign w:val="center"/>
          </w:tcPr>
          <w:p w:rsidR="00A13955" w:rsidRDefault="00A13955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A13955" w:rsidRDefault="006411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</w:tbl>
    <w:p w:rsidR="00A13955" w:rsidRDefault="00A13955">
      <w:pPr>
        <w:spacing w:line="480" w:lineRule="auto"/>
        <w:rPr>
          <w:rFonts w:ascii="Times New Roman" w:hAnsi="Times New Roman"/>
        </w:rPr>
      </w:pPr>
    </w:p>
    <w:sectPr w:rsidR="00A13955">
      <w:headerReference w:type="default" r:id="rId6"/>
      <w:pgSz w:w="12240" w:h="15840"/>
      <w:pgMar w:top="1879" w:right="1134" w:bottom="1134" w:left="113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E1D" w:rsidRDefault="00C93E1D">
      <w:r>
        <w:separator/>
      </w:r>
    </w:p>
  </w:endnote>
  <w:endnote w:type="continuationSeparator" w:id="0">
    <w:p w:rsidR="00C93E1D" w:rsidRDefault="00C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E1D" w:rsidRDefault="00C93E1D">
      <w:r>
        <w:separator/>
      </w:r>
    </w:p>
  </w:footnote>
  <w:footnote w:type="continuationSeparator" w:id="0">
    <w:p w:rsidR="00C93E1D" w:rsidRDefault="00C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955" w:rsidRDefault="00641101">
    <w:pPr>
      <w:pStyle w:val="Kopfzeile"/>
      <w:jc w:val="center"/>
      <w:rPr>
        <w:rFonts w:ascii="Times New Roman" w:hAnsi="Times New Roman"/>
      </w:rPr>
    </w:pPr>
    <w:r>
      <w:rPr>
        <w:rFonts w:ascii="Times New Roman" w:hAnsi="Times New Roman"/>
        <w:sz w:val="20"/>
        <w:szCs w:val="20"/>
        <w:lang w:val="en-US"/>
      </w:rPr>
      <w:t xml:space="preserve">Online Supplementary data – </w:t>
    </w:r>
    <w:r>
      <w:rPr>
        <w:rFonts w:ascii="Times New Roman" w:hAnsi="Times New Roman"/>
        <w:smallCaps/>
        <w:sz w:val="20"/>
        <w:szCs w:val="20"/>
        <w:lang w:val="en-US"/>
      </w:rPr>
      <w:t>Herrera-Lopera</w:t>
    </w:r>
    <w:r>
      <w:rPr>
        <w:rFonts w:ascii="Times New Roman" w:hAnsi="Times New Roman"/>
        <w:sz w:val="20"/>
        <w:szCs w:val="20"/>
        <w:lang w:val="en-US"/>
      </w:rPr>
      <w:t xml:space="preserve"> et al.: Sample size effects, Hill numbers, and trophic niches in anurans. – Salamandra, 58: </w:t>
    </w:r>
    <w:r w:rsidR="009F37F9">
      <w:rPr>
        <w:rFonts w:ascii="Times New Roman" w:hAnsi="Times New Roman"/>
        <w:sz w:val="20"/>
        <w:szCs w:val="20"/>
        <w:lang w:val="en-US"/>
      </w:rPr>
      <w:t>193</w:t>
    </w:r>
    <w:r>
      <w:rPr>
        <w:rFonts w:ascii="Times New Roman" w:hAnsi="Times New Roman"/>
        <w:sz w:val="20"/>
        <w:szCs w:val="20"/>
        <w:lang w:val="en-US"/>
      </w:rPr>
      <w:t>–</w:t>
    </w:r>
    <w:r w:rsidR="009F37F9">
      <w:rPr>
        <w:rFonts w:ascii="Times New Roman" w:hAnsi="Times New Roman"/>
        <w:sz w:val="20"/>
        <w:szCs w:val="20"/>
        <w:lang w:val="en-US"/>
      </w:rPr>
      <w:t>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55"/>
    <w:rsid w:val="00641101"/>
    <w:rsid w:val="009F37F9"/>
    <w:rsid w:val="00A13955"/>
    <w:rsid w:val="00C93E1D"/>
    <w:rsid w:val="00F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0612"/>
  <w15:docId w15:val="{C0192F75-6126-4963-ADBC-81B2CCC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Cs w:val="24"/>
        <w:lang w:val="es-MX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Liberation Serif;Times New Roma" w:hAnsi="Liberation Serif;Times New Roma"/>
      <w:kern w:val="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tulo">
    <w:name w:val="Título"/>
    <w:basedOn w:val="Standard"/>
    <w:next w:val="Textkrper"/>
    <w:qFormat/>
    <w:pPr>
      <w:keepNext/>
      <w:spacing w:before="240" w:after="120"/>
    </w:pPr>
    <w:rPr>
      <w:rFonts w:ascii="Liberation Sans;Arial" w:eastAsia="Noto Sans CJK SC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Contenidodelatabla">
    <w:name w:val="Contenido de la tabla"/>
    <w:basedOn w:val="Standard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beceraypie">
    <w:name w:val="Cabecera y pie"/>
    <w:basedOn w:val="Standard"/>
    <w:qFormat/>
    <w:pPr>
      <w:suppressLineNumbers/>
      <w:tabs>
        <w:tab w:val="center" w:pos="4986"/>
        <w:tab w:val="right" w:pos="9972"/>
      </w:tabs>
    </w:pPr>
  </w:style>
  <w:style w:type="paragraph" w:styleId="Kopfzeile">
    <w:name w:val="header"/>
    <w:basedOn w:val="Cabeceraypie"/>
  </w:style>
  <w:style w:type="paragraph" w:styleId="Fuzeile">
    <w:name w:val="footer"/>
    <w:basedOn w:val="Standard"/>
    <w:link w:val="FuzeileZchn"/>
    <w:uiPriority w:val="99"/>
    <w:unhideWhenUsed/>
    <w:rsid w:val="009F37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F37F9"/>
    <w:rPr>
      <w:rFonts w:ascii="Liberation Serif;Times New Roma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Herrera Lopera</dc:creator>
  <dc:description/>
  <cp:lastModifiedBy>Birgit</cp:lastModifiedBy>
  <cp:revision>3</cp:revision>
  <dcterms:created xsi:type="dcterms:W3CDTF">2022-07-15T08:10:00Z</dcterms:created>
  <dcterms:modified xsi:type="dcterms:W3CDTF">2022-07-27T10:41:00Z</dcterms:modified>
  <dc:language>es-MX</dc:language>
</cp:coreProperties>
</file>